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pPr>
        <w:adjustRightInd w:val="0"/>
        <w:snapToGrid w:val="0"/>
        <w:jc w:val="center"/>
        <w:rPr>
          <w:rFonts w:ascii="仿宋" w:hAnsi="仿宋" w:eastAsia="仿宋"/>
          <w:b/>
          <w:bCs/>
          <w:color w:val="000000"/>
          <w:sz w:val="44"/>
          <w:szCs w:val="44"/>
        </w:rPr>
      </w:pPr>
    </w:p>
    <w:p>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202</w:t>
      </w:r>
      <w:r>
        <w:rPr>
          <w:rFonts w:hint="eastAsia" w:ascii="仿宋" w:hAnsi="仿宋" w:eastAsia="仿宋"/>
          <w:b/>
          <w:bCs/>
          <w:color w:val="000000"/>
          <w:sz w:val="44"/>
          <w:szCs w:val="44"/>
          <w:lang w:val="en-US" w:eastAsia="zh-CN"/>
        </w:rPr>
        <w:t>6</w:t>
      </w:r>
      <w:r>
        <w:rPr>
          <w:rFonts w:hint="eastAsia" w:ascii="仿宋" w:hAnsi="仿宋" w:eastAsia="仿宋"/>
          <w:b/>
          <w:bCs/>
          <w:color w:val="000000"/>
          <w:sz w:val="44"/>
          <w:szCs w:val="44"/>
        </w:rPr>
        <w:t>年</w:t>
      </w:r>
      <w:r>
        <w:rPr>
          <w:rFonts w:hint="eastAsia" w:ascii="仿宋" w:hAnsi="仿宋" w:eastAsia="仿宋"/>
          <w:b/>
          <w:bCs/>
          <w:color w:val="000000"/>
          <w:sz w:val="44"/>
          <w:szCs w:val="44"/>
          <w:lang w:val="en-US" w:eastAsia="zh-CN"/>
        </w:rPr>
        <w:t>食堂食材</w:t>
      </w:r>
      <w:r>
        <w:rPr>
          <w:rFonts w:hint="eastAsia" w:ascii="仿宋" w:hAnsi="仿宋" w:eastAsia="仿宋"/>
          <w:b/>
          <w:bCs/>
          <w:color w:val="000000"/>
          <w:sz w:val="44"/>
          <w:szCs w:val="44"/>
        </w:rPr>
        <w:t>服务投标资格预审</w:t>
      </w:r>
    </w:p>
    <w:p>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申请文件</w:t>
      </w:r>
    </w:p>
    <w:p>
      <w:pPr>
        <w:jc w:val="center"/>
        <w:outlineLvl w:val="0"/>
        <w:rPr>
          <w:rFonts w:ascii="黑体" w:hAnsi="黑体" w:eastAsia="黑体"/>
          <w:b/>
          <w:sz w:val="40"/>
          <w:szCs w:val="40"/>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pPr>
        <w:numPr>
          <w:ilvl w:val="0"/>
          <w:numId w:val="0"/>
        </w:numPr>
        <w:rPr>
          <w:rFonts w:hint="eastAsia" w:ascii="仿宋" w:hAnsi="仿宋" w:eastAsia="仿宋"/>
          <w:color w:val="000000"/>
          <w:sz w:val="32"/>
          <w:szCs w:val="32"/>
        </w:rPr>
      </w:pPr>
      <w:r>
        <w:rPr>
          <w:rFonts w:hint="eastAsia" w:ascii="仿宋" w:hAnsi="仿宋" w:eastAsia="仿宋"/>
          <w:color w:val="000000"/>
          <w:sz w:val="32"/>
          <w:szCs w:val="32"/>
        </w:rPr>
        <w:t>公司愿景、使命、价值观、发展规划</w:t>
      </w:r>
    </w:p>
    <w:p>
      <w:pPr>
        <w:numPr>
          <w:ilvl w:val="0"/>
          <w:numId w:val="1"/>
        </w:numP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参保人数必须20人以上（提供2026年1月份参保证明佐证）；</w:t>
      </w:r>
    </w:p>
    <w:p>
      <w:pPr>
        <w:numPr>
          <w:ilvl w:val="0"/>
          <w:numId w:val="1"/>
        </w:numPr>
        <w:rPr>
          <w:rFonts w:ascii="仿宋" w:hAnsi="仿宋" w:eastAsia="仿宋"/>
          <w:b/>
          <w:sz w:val="32"/>
          <w:szCs w:val="32"/>
        </w:rPr>
      </w:pPr>
      <w:r>
        <w:rPr>
          <w:rFonts w:hint="eastAsia" w:ascii="仿宋" w:hAnsi="仿宋" w:eastAsia="仿宋"/>
          <w:color w:val="000000"/>
          <w:sz w:val="32"/>
          <w:szCs w:val="32"/>
          <w:lang w:val="en-US" w:eastAsia="zh-CN"/>
        </w:rPr>
        <w:t>具有固定的生产经营场所及仓储能力（提供办公场所、常温仓库、冷藏仓库、冷冻仓库等图片佐证）；</w:t>
      </w:r>
    </w:p>
    <w:p>
      <w:pPr>
        <w:numPr>
          <w:ilvl w:val="0"/>
          <w:numId w:val="1"/>
        </w:numPr>
        <w:rPr>
          <w:rFonts w:hint="eastAsia" w:ascii="仿宋" w:hAnsi="仿宋" w:eastAsia="仿宋"/>
          <w:b w:val="0"/>
          <w:bCs w:val="0"/>
          <w:color w:val="000000"/>
          <w:sz w:val="32"/>
          <w:szCs w:val="32"/>
          <w:lang w:val="en-US" w:eastAsia="zh-CN"/>
        </w:rPr>
      </w:pPr>
      <w:r>
        <w:rPr>
          <w:rFonts w:hint="eastAsia" w:ascii="仿宋" w:hAnsi="仿宋" w:eastAsia="仿宋"/>
          <w:b w:val="0"/>
          <w:bCs w:val="0"/>
          <w:color w:val="000000"/>
          <w:sz w:val="32"/>
          <w:szCs w:val="32"/>
          <w:lang w:val="en-US" w:eastAsia="zh-CN"/>
        </w:rPr>
        <w:t>生产经营的</w:t>
      </w:r>
      <w:r>
        <w:rPr>
          <w:rFonts w:hint="eastAsia" w:ascii="仿宋" w:hAnsi="仿宋" w:eastAsia="仿宋"/>
          <w:b w:val="0"/>
          <w:bCs w:val="0"/>
          <w:sz w:val="32"/>
          <w:szCs w:val="32"/>
        </w:rPr>
        <w:t>各类食材</w:t>
      </w:r>
      <w:r>
        <w:rPr>
          <w:rFonts w:hint="eastAsia" w:ascii="仿宋" w:hAnsi="仿宋" w:eastAsia="仿宋"/>
          <w:b w:val="0"/>
          <w:bCs w:val="0"/>
          <w:color w:val="000000"/>
          <w:sz w:val="32"/>
          <w:szCs w:val="32"/>
          <w:lang w:val="en-US" w:eastAsia="zh-CN"/>
        </w:rPr>
        <w:t>提供</w:t>
      </w:r>
      <w:r>
        <w:rPr>
          <w:rFonts w:hint="eastAsia" w:ascii="仿宋" w:hAnsi="仿宋" w:eastAsia="仿宋"/>
          <w:b w:val="0"/>
          <w:bCs w:val="0"/>
          <w:sz w:val="32"/>
          <w:szCs w:val="32"/>
        </w:rPr>
        <w:t>完整</w:t>
      </w:r>
      <w:r>
        <w:rPr>
          <w:rFonts w:hint="eastAsia" w:ascii="仿宋" w:hAnsi="仿宋" w:eastAsia="仿宋"/>
          <w:b w:val="0"/>
          <w:bCs w:val="0"/>
          <w:sz w:val="32"/>
          <w:szCs w:val="32"/>
          <w:lang w:val="en-US" w:eastAsia="zh-CN"/>
        </w:rPr>
        <w:t>的</w:t>
      </w:r>
      <w:r>
        <w:rPr>
          <w:rFonts w:hint="eastAsia" w:ascii="仿宋" w:hAnsi="仿宋" w:eastAsia="仿宋"/>
          <w:b w:val="0"/>
          <w:bCs w:val="0"/>
          <w:color w:val="000000"/>
          <w:sz w:val="32"/>
          <w:szCs w:val="32"/>
          <w:lang w:val="en-US" w:eastAsia="zh-CN"/>
        </w:rPr>
        <w:t>检验合格报告；</w:t>
      </w:r>
    </w:p>
    <w:p>
      <w:pPr>
        <w:numPr>
          <w:ilvl w:val="0"/>
          <w:numId w:val="1"/>
        </w:numP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具备较强的供货和配送能力、良好的售后服务能力（自有带LOGO配送车5辆以上，提供图片及车牌号佐证）；</w:t>
      </w:r>
    </w:p>
    <w:p>
      <w:pPr>
        <w:numPr>
          <w:ilvl w:val="0"/>
          <w:numId w:val="1"/>
        </w:numP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相关从业人员健康证，并且年审有效；</w:t>
      </w:r>
    </w:p>
    <w:p>
      <w:pPr>
        <w:numPr>
          <w:ilvl w:val="0"/>
          <w:numId w:val="1"/>
        </w:numP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肉类产品必须经固定合法牲畜屠宰场所屠宰，符合食品卫生生产标准，符合食品卫生安全要求，每次供货必须提供相应的动物检疫证；</w:t>
      </w:r>
    </w:p>
    <w:p>
      <w:pPr>
        <w:numPr>
          <w:ilvl w:val="0"/>
          <w:numId w:val="1"/>
        </w:numP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具有中农网账号；</w:t>
      </w:r>
    </w:p>
    <w:p>
      <w:pPr>
        <w:numPr>
          <w:ilvl w:val="0"/>
          <w:numId w:val="1"/>
        </w:numP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有专门检测室，备有检测农药残留设备，有专人负责每天检测并记录；</w:t>
      </w:r>
    </w:p>
    <w:p>
      <w:pPr>
        <w:numPr>
          <w:ilvl w:val="0"/>
          <w:numId w:val="1"/>
        </w:numPr>
        <w:rPr>
          <w:rFonts w:hint="eastAsia" w:ascii="仿宋" w:hAnsi="仿宋" w:eastAsia="仿宋"/>
          <w:bCs/>
          <w:color w:val="000000"/>
          <w:sz w:val="32"/>
          <w:szCs w:val="32"/>
          <w:lang w:val="en-US" w:eastAsia="zh-CN"/>
        </w:rPr>
      </w:pPr>
      <w:r>
        <w:rPr>
          <w:rFonts w:hint="eastAsia" w:ascii="仿宋" w:hAnsi="仿宋" w:eastAsia="仿宋"/>
          <w:color w:val="000000"/>
          <w:sz w:val="32"/>
          <w:szCs w:val="32"/>
          <w:lang w:val="en-US" w:eastAsia="zh-CN"/>
        </w:rPr>
        <w:t>有相对固定的进货渠道，有完善的货物来源记录（提供佐证）；</w:t>
      </w:r>
    </w:p>
    <w:p>
      <w:pPr>
        <w:numPr>
          <w:ilvl w:val="0"/>
          <w:numId w:val="1"/>
        </w:numPr>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产品送费要求能做到每日配送；</w:t>
      </w:r>
    </w:p>
    <w:p>
      <w:pPr>
        <w:numPr>
          <w:ilvl w:val="0"/>
          <w:numId w:val="1"/>
        </w:numPr>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供应商应保证所提供的产品必须是合格安全的产品，因产品质量问题发生的食物中毒等事故，由供应商承担经济赔偿责任及其他法律责任；</w:t>
      </w:r>
    </w:p>
    <w:p>
      <w:pPr>
        <w:numPr>
          <w:ilvl w:val="0"/>
          <w:numId w:val="1"/>
        </w:numPr>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物品包装破损或质量有问题要求无条件更换；</w:t>
      </w:r>
    </w:p>
    <w:p>
      <w:pPr>
        <w:numPr>
          <w:ilvl w:val="0"/>
          <w:numId w:val="1"/>
        </w:numPr>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五大体系：ISO9001国际质量体系认证、IS014001环境体系认证、HACCP食品安全控制体系认证、ISO22000食品安全管理体系认证、OHSAS18001职业健康安全管理体系认证；</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公司近两年业绩证明</w:t>
      </w:r>
    </w:p>
    <w:p>
      <w:pPr>
        <w:numPr>
          <w:ilvl w:val="0"/>
          <w:numId w:val="1"/>
        </w:numPr>
        <w:tabs>
          <w:tab w:val="left" w:pos="982"/>
        </w:tabs>
        <w:bidi w:val="0"/>
        <w:ind w:left="0" w:leftChars="0" w:firstLine="0" w:firstLineChars="0"/>
        <w:jc w:val="left"/>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提供与我司配餐规模相当的企业合作记录（早餐350、中餐650、晚餐350人），请提供合同时加以说明。</w:t>
      </w:r>
    </w:p>
    <w:p>
      <w:pPr>
        <w:numPr>
          <w:ilvl w:val="0"/>
          <w:numId w:val="1"/>
        </w:numPr>
        <w:tabs>
          <w:tab w:val="left" w:pos="982"/>
        </w:tabs>
        <w:bidi w:val="0"/>
        <w:ind w:left="0" w:leftChars="0" w:firstLine="0" w:firstLineChars="0"/>
        <w:jc w:val="left"/>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请提供除营业执照、食品经营许可证行业内必要证件外的证书或者荣誉可作为加分项，每提供一个加一分。</w:t>
      </w:r>
    </w:p>
    <w:p>
      <w:pPr>
        <w:numPr>
          <w:ilvl w:val="0"/>
          <w:numId w:val="1"/>
        </w:numPr>
        <w:tabs>
          <w:tab w:val="left" w:pos="982"/>
        </w:tabs>
        <w:bidi w:val="0"/>
        <w:ind w:left="0" w:leftChars="0" w:firstLine="0" w:firstLineChars="0"/>
        <w:jc w:val="left"/>
        <w:rPr>
          <w:rFonts w:ascii="仿宋" w:hAnsi="仿宋" w:eastAsia="仿宋"/>
          <w:color w:val="000000"/>
          <w:sz w:val="32"/>
          <w:szCs w:val="32"/>
        </w:rPr>
      </w:pPr>
      <w:r>
        <w:rPr>
          <w:rFonts w:hint="eastAsia" w:ascii="仿宋" w:hAnsi="仿宋" w:eastAsia="仿宋"/>
          <w:b w:val="0"/>
          <w:bCs w:val="0"/>
          <w:sz w:val="32"/>
          <w:szCs w:val="32"/>
          <w:lang w:val="en-US" w:eastAsia="zh-CN"/>
        </w:rPr>
        <w:t>请提供企业卫生、操作规范、仓储管理或设施维护方面的工作台账，随机抽取2025年2个月的记录。（盖章）</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pPr>
        <w:numPr>
          <w:ilvl w:val="0"/>
          <w:numId w:val="1"/>
        </w:numPr>
        <w:rPr>
          <w:rFonts w:ascii="仿宋" w:hAnsi="仿宋" w:eastAsia="仿宋"/>
          <w:b/>
          <w:bCs/>
          <w:color w:val="000000"/>
          <w:sz w:val="32"/>
          <w:szCs w:val="32"/>
        </w:rPr>
      </w:pPr>
      <w:r>
        <w:rPr>
          <w:rFonts w:hint="eastAsia" w:ascii="仿宋" w:hAnsi="仿宋" w:eastAsia="仿宋"/>
          <w:color w:val="000000"/>
          <w:sz w:val="32"/>
          <w:szCs w:val="32"/>
        </w:rPr>
        <w:t>提供过去2年内（202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lang w:eastAsia="zh-CN"/>
        </w:rPr>
        <w:t>年</w:t>
      </w:r>
      <w:r>
        <w:rPr>
          <w:rFonts w:hint="eastAsia" w:ascii="仿宋" w:hAnsi="仿宋" w:eastAsia="仿宋"/>
          <w:color w:val="000000"/>
          <w:sz w:val="32"/>
          <w:szCs w:val="32"/>
        </w:rPr>
        <w:t>内均可）每年至少2份食材符合质量要求或安全标准的证明材料（可企业盖章自证</w:t>
      </w:r>
      <w:r>
        <w:rPr>
          <w:rFonts w:hint="eastAsia" w:ascii="仿宋" w:hAnsi="仿宋" w:eastAsia="仿宋"/>
          <w:color w:val="000000"/>
          <w:sz w:val="32"/>
          <w:szCs w:val="32"/>
          <w:lang w:val="en-US" w:eastAsia="zh-CN"/>
        </w:rPr>
        <w:t>说明</w:t>
      </w:r>
      <w:r>
        <w:rPr>
          <w:rFonts w:hint="eastAsia" w:ascii="仿宋" w:hAnsi="仿宋" w:eastAsia="仿宋"/>
          <w:color w:val="000000"/>
          <w:sz w:val="32"/>
          <w:szCs w:val="32"/>
        </w:rPr>
        <w:t>，提供食材生产日期、保质期和配送日期的图片证明保质期的合理性）（需盖章）；</w:t>
      </w:r>
    </w:p>
    <w:p>
      <w:pPr>
        <w:numPr>
          <w:ilvl w:val="0"/>
          <w:numId w:val="1"/>
        </w:numPr>
        <w:rPr>
          <w:rFonts w:hint="eastAsia" w:ascii="仿宋" w:hAnsi="仿宋" w:eastAsia="仿宋"/>
          <w:color w:val="000000"/>
          <w:sz w:val="32"/>
          <w:szCs w:val="32"/>
        </w:rPr>
      </w:pPr>
      <w:r>
        <w:rPr>
          <w:rFonts w:hint="eastAsia" w:ascii="仿宋" w:hAnsi="仿宋" w:eastAsia="仿宋"/>
          <w:color w:val="000000"/>
          <w:sz w:val="32"/>
          <w:szCs w:val="32"/>
        </w:rPr>
        <w:t>具有独立的配送和分拣场地</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且标识清晰可辨认</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提供场所图片等佐证资料</w:t>
      </w:r>
      <w:r>
        <w:rPr>
          <w:rFonts w:hint="eastAsia" w:ascii="仿宋" w:hAnsi="仿宋" w:eastAsia="仿宋"/>
          <w:color w:val="000000"/>
          <w:sz w:val="32"/>
          <w:szCs w:val="32"/>
          <w:lang w:eastAsia="zh-CN"/>
        </w:rPr>
        <w:t>）</w:t>
      </w:r>
    </w:p>
    <w:p>
      <w:pPr>
        <w:numPr>
          <w:ilvl w:val="0"/>
          <w:numId w:val="1"/>
        </w:numPr>
        <w:rPr>
          <w:rFonts w:hint="eastAsia" w:ascii="仿宋" w:hAnsi="仿宋" w:eastAsia="仿宋"/>
          <w:color w:val="000000"/>
          <w:sz w:val="32"/>
          <w:szCs w:val="32"/>
        </w:rPr>
      </w:pPr>
      <w:r>
        <w:rPr>
          <w:rFonts w:hint="eastAsia" w:ascii="仿宋" w:hAnsi="仿宋" w:eastAsia="仿宋"/>
          <w:color w:val="000000"/>
          <w:sz w:val="32"/>
          <w:szCs w:val="32"/>
        </w:rPr>
        <w:t>提供</w:t>
      </w:r>
      <w:r>
        <w:rPr>
          <w:rFonts w:hint="eastAsia" w:ascii="仿宋" w:hAnsi="仿宋" w:eastAsia="仿宋"/>
          <w:color w:val="000000"/>
          <w:sz w:val="32"/>
          <w:szCs w:val="32"/>
          <w:lang w:val="en-US" w:eastAsia="zh-CN"/>
        </w:rPr>
        <w:t>投标单位</w:t>
      </w:r>
      <w:r>
        <w:rPr>
          <w:rFonts w:hint="eastAsia" w:ascii="仿宋" w:hAnsi="仿宋" w:eastAsia="仿宋"/>
          <w:color w:val="000000"/>
          <w:sz w:val="32"/>
          <w:szCs w:val="32"/>
        </w:rPr>
        <w:t>诚实守信相关荣誉信息，从“信用中国的信用报告”中可以查询获取</w:t>
      </w:r>
      <w:r>
        <w:rPr>
          <w:rFonts w:hint="eastAsia" w:ascii="仿宋" w:hAnsi="仿宋" w:eastAsia="仿宋"/>
          <w:color w:val="000000"/>
          <w:sz w:val="32"/>
          <w:szCs w:val="32"/>
          <w:lang w:eastAsia="zh-CN"/>
        </w:rPr>
        <w:t>。</w:t>
      </w:r>
    </w:p>
    <w:p>
      <w:pPr>
        <w:numPr>
          <w:ilvl w:val="0"/>
          <w:numId w:val="1"/>
        </w:numPr>
        <w:tabs>
          <w:tab w:val="left" w:pos="982"/>
        </w:tabs>
        <w:bidi w:val="0"/>
        <w:ind w:left="0" w:leftChars="0" w:firstLine="0" w:firstLineChars="0"/>
        <w:jc w:val="left"/>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是否可以按照中农网报价全部目录。(提供说明并盖章）</w:t>
      </w:r>
    </w:p>
    <w:p>
      <w:pPr>
        <w:numPr>
          <w:ilvl w:val="0"/>
          <w:numId w:val="1"/>
        </w:numPr>
        <w:tabs>
          <w:tab w:val="left" w:pos="982"/>
        </w:tabs>
        <w:bidi w:val="0"/>
        <w:ind w:left="0" w:leftChars="0" w:firstLine="0" w:firstLineChars="0"/>
        <w:jc w:val="left"/>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提供关于食材配送全套流程制度；其中关于配送时间、应急预案及售后处理请重点说明。（盖章）</w:t>
      </w:r>
    </w:p>
    <w:p>
      <w:pPr>
        <w:numPr>
          <w:ilvl w:val="0"/>
          <w:numId w:val="1"/>
        </w:numPr>
        <w:rPr>
          <w:rFonts w:hint="default" w:ascii="仿宋" w:hAnsi="仿宋" w:eastAsia="仿宋"/>
          <w:b w:val="0"/>
          <w:bCs w:val="0"/>
          <w:sz w:val="32"/>
          <w:szCs w:val="32"/>
          <w:lang w:val="en-US" w:eastAsia="zh-CN"/>
        </w:rPr>
      </w:pPr>
      <w:r>
        <w:rPr>
          <w:rFonts w:hint="eastAsia" w:ascii="仿宋" w:hAnsi="仿宋" w:eastAsia="仿宋"/>
          <w:color w:val="000000"/>
          <w:sz w:val="32"/>
          <w:szCs w:val="32"/>
        </w:rPr>
        <w:t>其他资料。（申请人认为有必要提供的其他佐证资料。）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p>
    <w:p>
      <w:pPr>
        <w:numPr>
          <w:ilvl w:val="0"/>
          <w:numId w:val="1"/>
        </w:numPr>
        <w:tabs>
          <w:tab w:val="left" w:pos="982"/>
        </w:tabs>
        <w:bidi w:val="0"/>
        <w:ind w:left="0" w:leftChars="0" w:firstLine="0" w:firstLineChars="0"/>
        <w:jc w:val="left"/>
        <w:rPr>
          <w:rFonts w:hint="default" w:ascii="仿宋" w:hAnsi="仿宋" w:eastAsia="仿宋"/>
          <w:b w:val="0"/>
          <w:bCs w:val="0"/>
          <w:sz w:val="32"/>
          <w:szCs w:val="32"/>
          <w:lang w:val="en-US" w:eastAsia="zh-CN"/>
        </w:rPr>
      </w:pPr>
      <w:r>
        <w:rPr>
          <w:rFonts w:hint="eastAsia" w:ascii="仿宋" w:hAnsi="仿宋" w:eastAsia="仿宋"/>
          <w:color w:val="000000"/>
          <w:sz w:val="32"/>
          <w:szCs w:val="32"/>
        </w:rPr>
        <w:t>法定代表人授权委托书</w:t>
      </w:r>
    </w:p>
    <w:p>
      <w:pPr>
        <w:numPr>
          <w:ilvl w:val="0"/>
          <w:numId w:val="0"/>
        </w:numPr>
        <w:tabs>
          <w:tab w:val="left" w:pos="982"/>
        </w:tabs>
        <w:bidi w:val="0"/>
        <w:ind w:leftChars="0"/>
        <w:jc w:val="left"/>
        <w:rPr>
          <w:rFonts w:hint="eastAsia" w:ascii="仿宋" w:hAnsi="仿宋" w:eastAsia="仿宋"/>
          <w:color w:val="000000"/>
          <w:sz w:val="32"/>
          <w:szCs w:val="32"/>
        </w:rPr>
      </w:pPr>
    </w:p>
    <w:p>
      <w:pPr>
        <w:numPr>
          <w:ilvl w:val="0"/>
          <w:numId w:val="0"/>
        </w:numPr>
        <w:tabs>
          <w:tab w:val="left" w:pos="982"/>
        </w:tabs>
        <w:bidi w:val="0"/>
        <w:ind w:leftChars="0"/>
        <w:jc w:val="left"/>
        <w:rPr>
          <w:rFonts w:hint="eastAsia" w:ascii="仿宋" w:hAnsi="仿宋" w:eastAsia="仿宋"/>
          <w:color w:val="000000"/>
          <w:sz w:val="32"/>
          <w:szCs w:val="32"/>
        </w:rPr>
      </w:pPr>
    </w:p>
    <w:p>
      <w:pPr>
        <w:numPr>
          <w:ilvl w:val="0"/>
          <w:numId w:val="0"/>
        </w:numPr>
        <w:tabs>
          <w:tab w:val="left" w:pos="982"/>
        </w:tabs>
        <w:bidi w:val="0"/>
        <w:ind w:leftChars="0"/>
        <w:jc w:val="left"/>
        <w:rPr>
          <w:rFonts w:hint="eastAsia" w:ascii="仿宋" w:hAnsi="仿宋" w:eastAsia="仿宋"/>
          <w:color w:val="000000"/>
          <w:sz w:val="32"/>
          <w:szCs w:val="32"/>
        </w:rPr>
      </w:pPr>
    </w:p>
    <w:p>
      <w:pPr>
        <w:numPr>
          <w:ilvl w:val="0"/>
          <w:numId w:val="0"/>
        </w:numPr>
        <w:tabs>
          <w:tab w:val="left" w:pos="982"/>
        </w:tabs>
        <w:bidi w:val="0"/>
        <w:ind w:leftChars="0"/>
        <w:jc w:val="left"/>
        <w:rPr>
          <w:rFonts w:hint="eastAsia" w:ascii="仿宋" w:hAnsi="仿宋" w:eastAsia="仿宋"/>
          <w:color w:val="000000"/>
          <w:sz w:val="32"/>
          <w:szCs w:val="32"/>
        </w:rPr>
      </w:pPr>
    </w:p>
    <w:p>
      <w:pPr>
        <w:numPr>
          <w:ilvl w:val="0"/>
          <w:numId w:val="0"/>
        </w:numPr>
        <w:rPr>
          <w:rFonts w:hint="eastAsia" w:ascii="仿宋" w:hAnsi="仿宋" w:eastAsia="仿宋"/>
          <w:b/>
          <w:sz w:val="32"/>
          <w:szCs w:val="32"/>
        </w:rPr>
      </w:pPr>
      <w:r>
        <w:rPr>
          <w:rFonts w:hint="eastAsia" w:ascii="仿宋" w:hAnsi="仿宋" w:eastAsia="仿宋"/>
          <w:b/>
          <w:bCs/>
          <w:color w:val="000000"/>
          <w:sz w:val="32"/>
          <w:szCs w:val="32"/>
          <w:lang w:val="en-US" w:eastAsia="zh-CN"/>
        </w:rPr>
        <w:t>备注：</w:t>
      </w:r>
      <w:r>
        <w:rPr>
          <w:rFonts w:hint="eastAsia" w:ascii="仿宋" w:hAnsi="仿宋" w:eastAsia="仿宋"/>
          <w:b/>
          <w:sz w:val="32"/>
          <w:szCs w:val="32"/>
        </w:rPr>
        <w:t>资料必须真实有效，禁止弄虚作假，一旦发现造假，永久丧失合作资格。</w:t>
      </w: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pP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w:t>
      </w:r>
    </w:p>
    <w:p>
      <w:pPr>
        <w:ind w:firstLine="560" w:firstLineChars="200"/>
        <w:rPr>
          <w:rFonts w:ascii="仿宋" w:hAnsi="仿宋" w:eastAsia="仿宋"/>
          <w:color w:val="000000"/>
          <w:sz w:val="28"/>
          <w:szCs w:val="28"/>
        </w:rPr>
      </w:pPr>
      <w:r>
        <w:rPr>
          <w:rFonts w:ascii="仿宋" w:hAnsi="仿宋" w:eastAsia="仿宋"/>
          <w:color w:val="000000"/>
          <w:sz w:val="28"/>
          <w:szCs w:val="28"/>
        </w:rPr>
        <w:t>按照资格预审文件的要求，我方（</w:t>
      </w:r>
      <w:r>
        <w:rPr>
          <w:rFonts w:ascii="仿宋" w:hAnsi="仿宋" w:eastAsia="仿宋"/>
          <w:b/>
          <w:bCs/>
          <w:color w:val="000000"/>
          <w:sz w:val="28"/>
          <w:szCs w:val="28"/>
        </w:rPr>
        <w:t>申请人</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食堂食材</w:t>
      </w:r>
      <w:r>
        <w:rPr>
          <w:rFonts w:hint="eastAsia" w:ascii="仿宋" w:hAnsi="仿宋" w:eastAsia="仿宋"/>
          <w:color w:val="000000"/>
          <w:sz w:val="28"/>
          <w:szCs w:val="28"/>
        </w:rPr>
        <w:t>服务投标资格预审</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pPr>
        <w:ind w:firstLine="560" w:firstLineChars="200"/>
        <w:rPr>
          <w:rFonts w:ascii="仿宋" w:hAnsi="仿宋" w:eastAsia="仿宋"/>
          <w:color w:val="000000"/>
          <w:sz w:val="28"/>
          <w:szCs w:val="28"/>
        </w:rPr>
      </w:pP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pPr>
        <w:ind w:firstLine="560" w:firstLineChars="200"/>
        <w:rPr>
          <w:rFonts w:ascii="仿宋" w:hAnsi="仿宋" w:eastAsia="仿宋"/>
          <w:color w:val="000000"/>
          <w:sz w:val="28"/>
          <w:szCs w:val="28"/>
        </w:rPr>
      </w:pPr>
      <w:r>
        <w:rPr>
          <w:rFonts w:ascii="仿宋" w:hAnsi="仿宋" w:eastAsia="仿宋"/>
          <w:color w:val="000000"/>
          <w:sz w:val="28"/>
          <w:szCs w:val="28"/>
        </w:rPr>
        <w:t>下述签章人声明：我方所提交的资格预审申请文件及有关资料内容完整、真实和准确。</w:t>
      </w:r>
    </w:p>
    <w:p>
      <w:pPr>
        <w:ind w:firstLine="560" w:firstLineChars="200"/>
        <w:rPr>
          <w:rFonts w:ascii="仿宋" w:hAnsi="仿宋" w:eastAsia="仿宋"/>
          <w:color w:val="000000"/>
          <w:sz w:val="28"/>
          <w:szCs w:val="28"/>
        </w:rPr>
      </w:pP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pPr>
        <w:jc w:val="right"/>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pPr>
        <w:jc w:val="right"/>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pPr>
        <w:jc w:val="right"/>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pPr>
        <w:jc w:val="center"/>
        <w:rPr>
          <w:rFonts w:ascii="仿宋" w:hAnsi="仿宋" w:eastAsia="仿宋"/>
          <w:color w:val="000000"/>
          <w:sz w:val="28"/>
          <w:szCs w:val="28"/>
        </w:rPr>
      </w:pPr>
    </w:p>
    <w:p>
      <w:pPr>
        <w:jc w:val="center"/>
        <w:rPr>
          <w:rFonts w:ascii="仿宋" w:hAnsi="仿宋" w:eastAsia="仿宋"/>
          <w:color w:val="000000"/>
          <w:sz w:val="28"/>
          <w:szCs w:val="28"/>
        </w:rPr>
      </w:pPr>
    </w:p>
    <w:p>
      <w:pPr>
        <w:jc w:val="center"/>
        <w:rPr>
          <w:rFonts w:ascii="仿宋" w:hAnsi="仿宋" w:eastAsia="仿宋"/>
          <w:color w:val="000000"/>
          <w:sz w:val="28"/>
          <w:szCs w:val="28"/>
        </w:rPr>
      </w:pPr>
    </w:p>
    <w:p>
      <w:pPr>
        <w:jc w:val="center"/>
        <w:rPr>
          <w:rFonts w:ascii="仿宋" w:hAnsi="仿宋" w:eastAsia="仿宋"/>
          <w:color w:val="000000"/>
          <w:sz w:val="28"/>
          <w:szCs w:val="28"/>
        </w:rPr>
      </w:pPr>
    </w:p>
    <w:p>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sz w:val="32"/>
          <w:szCs w:val="32"/>
        </w:rPr>
        <w:t>（盖章复印件1份）</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numPr>
          <w:ilvl w:val="0"/>
          <w:numId w:val="0"/>
        </w:numPr>
        <w:rPr>
          <w:rFonts w:ascii="仿宋" w:hAnsi="仿宋" w:eastAsia="仿宋"/>
          <w:b/>
          <w:bCs/>
          <w:color w:val="000000"/>
          <w:sz w:val="32"/>
          <w:szCs w:val="32"/>
        </w:rPr>
      </w:pPr>
      <w:r>
        <w:rPr>
          <w:rFonts w:hint="eastAsia" w:ascii="仿宋" w:hAnsi="仿宋" w:eastAsia="仿宋"/>
          <w:b/>
          <w:bCs/>
          <w:color w:val="000000"/>
          <w:sz w:val="32"/>
          <w:szCs w:val="32"/>
          <w:lang w:val="en-US" w:eastAsia="zh-CN"/>
        </w:rPr>
        <w:t>3、</w:t>
      </w:r>
      <w:r>
        <w:rPr>
          <w:rFonts w:hint="eastAsia" w:ascii="仿宋" w:hAnsi="仿宋" w:eastAsia="仿宋"/>
          <w:b/>
          <w:bCs/>
          <w:color w:val="000000"/>
          <w:sz w:val="32"/>
          <w:szCs w:val="32"/>
        </w:rPr>
        <w:t>企业概况及履约能力说明（至少需包含以下内容）</w:t>
      </w:r>
    </w:p>
    <w:p>
      <w:pPr>
        <w:numPr>
          <w:ilvl w:val="0"/>
          <w:numId w:val="0"/>
        </w:numPr>
        <w:rPr>
          <w:rFonts w:hint="eastAsia" w:ascii="仿宋" w:hAnsi="仿宋" w:eastAsia="仿宋"/>
          <w:color w:val="000000"/>
          <w:sz w:val="32"/>
          <w:szCs w:val="32"/>
        </w:rPr>
      </w:pPr>
      <w:r>
        <w:rPr>
          <w:rFonts w:hint="eastAsia" w:ascii="仿宋" w:hAnsi="仿宋" w:eastAsia="仿宋"/>
          <w:color w:val="000000"/>
          <w:sz w:val="32"/>
          <w:szCs w:val="32"/>
        </w:rPr>
        <w:t>公司愿景、使命、价值观、发展规划</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snapToGrid w:val="0"/>
        <w:spacing w:line="360" w:lineRule="auto"/>
        <w:rPr>
          <w:rFonts w:ascii="仿宋" w:hAnsi="仿宋" w:eastAsia="仿宋"/>
          <w:b/>
          <w:sz w:val="32"/>
          <w:szCs w:val="32"/>
        </w:rPr>
      </w:pPr>
    </w:p>
    <w:p>
      <w:pPr>
        <w:snapToGrid w:val="0"/>
        <w:spacing w:line="360" w:lineRule="auto"/>
        <w:rPr>
          <w:rFonts w:hint="eastAsia" w:ascii="仿宋" w:hAnsi="仿宋" w:eastAsia="仿宋"/>
          <w:b/>
          <w:sz w:val="32"/>
          <w:szCs w:val="32"/>
        </w:rPr>
      </w:pPr>
    </w:p>
    <w:p>
      <w:pPr>
        <w:snapToGrid w:val="0"/>
        <w:spacing w:line="360" w:lineRule="auto"/>
        <w:rPr>
          <w:rFonts w:hint="eastAsia" w:ascii="仿宋" w:hAnsi="仿宋" w:eastAsia="仿宋"/>
          <w:b/>
          <w:sz w:val="32"/>
          <w:szCs w:val="32"/>
        </w:rPr>
      </w:pPr>
    </w:p>
    <w:p>
      <w:pPr>
        <w:snapToGrid w:val="0"/>
        <w:spacing w:line="360" w:lineRule="auto"/>
        <w:rPr>
          <w:rFonts w:hint="eastAsia"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4、</w:t>
      </w:r>
      <w:r>
        <w:rPr>
          <w:rFonts w:hint="eastAsia" w:ascii="仿宋" w:hAnsi="仿宋" w:eastAsia="仿宋"/>
          <w:b/>
          <w:bCs/>
          <w:color w:val="000000"/>
          <w:sz w:val="32"/>
          <w:szCs w:val="32"/>
          <w:lang w:val="en-US" w:eastAsia="zh-CN"/>
        </w:rPr>
        <w:t>参保人数资料，必须满足20人以上</w:t>
      </w:r>
      <w:r>
        <w:rPr>
          <w:rFonts w:hint="eastAsia" w:ascii="仿宋" w:hAnsi="仿宋" w:eastAsia="仿宋"/>
          <w:color w:val="000000"/>
          <w:sz w:val="32"/>
          <w:szCs w:val="32"/>
          <w:lang w:val="en-US" w:eastAsia="zh-CN"/>
        </w:rPr>
        <w:t>（提供2026年1月份参保证明佐证加盖公章）；</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numPr>
          <w:ilvl w:val="0"/>
          <w:numId w:val="3"/>
        </w:numPr>
        <w:rPr>
          <w:rFonts w:hint="eastAsia"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具有固定的生产经营场所及仓储能力</w:t>
      </w:r>
      <w:r>
        <w:rPr>
          <w:rFonts w:hint="eastAsia" w:ascii="仿宋" w:hAnsi="仿宋" w:eastAsia="仿宋"/>
          <w:color w:val="000000"/>
          <w:sz w:val="32"/>
          <w:szCs w:val="32"/>
          <w:lang w:val="en-US" w:eastAsia="zh-CN"/>
        </w:rPr>
        <w:t>（提供办公场所、常温仓库、冷藏仓库、冷冻仓库等图片佐证）；</w:t>
      </w:r>
    </w:p>
    <w:p>
      <w:pPr>
        <w:numPr>
          <w:ilvl w:val="0"/>
          <w:numId w:val="0"/>
        </w:numPr>
        <w:rPr>
          <w:rFonts w:hint="eastAsia" w:ascii="仿宋" w:hAnsi="仿宋" w:eastAsia="仿宋"/>
          <w:color w:val="000000"/>
          <w:sz w:val="32"/>
          <w:szCs w:val="32"/>
          <w:lang w:val="en-US" w:eastAsia="zh-CN"/>
        </w:rPr>
      </w:pPr>
    </w:p>
    <w:p>
      <w:pPr>
        <w:snapToGrid w:val="0"/>
        <w:spacing w:line="360" w:lineRule="auto"/>
        <w:rPr>
          <w:rFonts w:hint="default" w:ascii="仿宋" w:hAnsi="仿宋" w:eastAsia="仿宋"/>
          <w:b/>
          <w:sz w:val="32"/>
          <w:szCs w:val="32"/>
          <w:lang w:val="en-US" w:eastAsia="zh-CN"/>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numPr>
          <w:ilvl w:val="0"/>
          <w:numId w:val="0"/>
        </w:numPr>
        <w:rPr>
          <w:rFonts w:ascii="仿宋" w:hAnsi="仿宋" w:eastAsia="仿宋"/>
          <w:b/>
          <w:sz w:val="32"/>
          <w:szCs w:val="32"/>
        </w:rPr>
      </w:pPr>
      <w:r>
        <w:rPr>
          <w:rFonts w:hint="eastAsia" w:ascii="仿宋" w:hAnsi="仿宋" w:eastAsia="仿宋"/>
          <w:b/>
          <w:sz w:val="32"/>
          <w:szCs w:val="32"/>
        </w:rPr>
        <w:t>6、</w:t>
      </w:r>
      <w:r>
        <w:rPr>
          <w:rFonts w:hint="eastAsia" w:ascii="仿宋" w:hAnsi="仿宋" w:eastAsia="仿宋"/>
          <w:b/>
          <w:bCs/>
          <w:color w:val="000000"/>
          <w:sz w:val="32"/>
          <w:szCs w:val="32"/>
          <w:lang w:val="en-US" w:eastAsia="zh-CN"/>
        </w:rPr>
        <w:t>生产经营的</w:t>
      </w:r>
      <w:r>
        <w:rPr>
          <w:rFonts w:hint="eastAsia" w:ascii="仿宋" w:hAnsi="仿宋" w:eastAsia="仿宋"/>
          <w:b/>
          <w:sz w:val="32"/>
          <w:szCs w:val="32"/>
        </w:rPr>
        <w:t>各类食材</w:t>
      </w:r>
      <w:r>
        <w:rPr>
          <w:rFonts w:hint="eastAsia" w:ascii="仿宋" w:hAnsi="仿宋" w:eastAsia="仿宋"/>
          <w:b/>
          <w:bCs/>
          <w:color w:val="000000"/>
          <w:sz w:val="32"/>
          <w:szCs w:val="32"/>
          <w:lang w:val="en-US" w:eastAsia="zh-CN"/>
        </w:rPr>
        <w:t>提供</w:t>
      </w:r>
      <w:r>
        <w:rPr>
          <w:rFonts w:hint="eastAsia" w:ascii="仿宋" w:hAnsi="仿宋" w:eastAsia="仿宋"/>
          <w:b/>
          <w:sz w:val="32"/>
          <w:szCs w:val="32"/>
        </w:rPr>
        <w:t>完整</w:t>
      </w:r>
      <w:r>
        <w:rPr>
          <w:rFonts w:hint="eastAsia" w:ascii="仿宋" w:hAnsi="仿宋" w:eastAsia="仿宋"/>
          <w:b/>
          <w:sz w:val="32"/>
          <w:szCs w:val="32"/>
          <w:lang w:val="en-US" w:eastAsia="zh-CN"/>
        </w:rPr>
        <w:t>的</w:t>
      </w:r>
      <w:r>
        <w:rPr>
          <w:rFonts w:hint="eastAsia" w:ascii="仿宋" w:hAnsi="仿宋" w:eastAsia="仿宋"/>
          <w:b/>
          <w:bCs/>
          <w:color w:val="000000"/>
          <w:sz w:val="32"/>
          <w:szCs w:val="32"/>
          <w:lang w:val="en-US" w:eastAsia="zh-CN"/>
        </w:rPr>
        <w:t>检验合格报告</w:t>
      </w:r>
      <w:r>
        <w:rPr>
          <w:rFonts w:hint="eastAsia" w:ascii="仿宋" w:hAnsi="仿宋" w:eastAsia="仿宋"/>
          <w:color w:val="000000"/>
          <w:sz w:val="32"/>
          <w:szCs w:val="32"/>
          <w:lang w:val="en-US" w:eastAsia="zh-CN"/>
        </w:rPr>
        <w:t>；</w:t>
      </w:r>
      <w:r>
        <w:rPr>
          <w:rFonts w:hint="eastAsia" w:ascii="仿宋" w:hAnsi="仿宋" w:eastAsia="仿宋"/>
          <w:sz w:val="32"/>
          <w:szCs w:val="32"/>
        </w:rPr>
        <w:t>（每类食材分别提供1份证明材料盖章）</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numPr>
          <w:ilvl w:val="0"/>
          <w:numId w:val="4"/>
        </w:numPr>
        <w:rPr>
          <w:rFonts w:hint="eastAsia"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具备较强的供货和配送能力、良好的售后服务能力</w:t>
      </w:r>
      <w:r>
        <w:rPr>
          <w:rFonts w:hint="eastAsia" w:ascii="仿宋" w:hAnsi="仿宋" w:eastAsia="仿宋"/>
          <w:color w:val="000000"/>
          <w:sz w:val="32"/>
          <w:szCs w:val="32"/>
          <w:lang w:val="en-US" w:eastAsia="zh-CN"/>
        </w:rPr>
        <w:t>（自有带LOGO配送车5辆以上，提供图片及车牌号佐证）；</w:t>
      </w:r>
    </w:p>
    <w:p>
      <w:pPr>
        <w:numPr>
          <w:ilvl w:val="0"/>
          <w:numId w:val="0"/>
        </w:numPr>
        <w:rPr>
          <w:rFonts w:hint="eastAsia" w:ascii="仿宋" w:hAnsi="仿宋" w:eastAsia="仿宋"/>
          <w:b/>
          <w:sz w:val="32"/>
          <w:szCs w:val="32"/>
        </w:rPr>
      </w:pPr>
      <w:r>
        <w:rPr>
          <w:rFonts w:hint="eastAsia" w:ascii="仿宋" w:hAnsi="仿宋" w:eastAsia="仿宋"/>
          <w:b/>
          <w:sz w:val="32"/>
          <w:szCs w:val="32"/>
        </w:rPr>
        <w:br w:type="textWrapping"/>
      </w: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4"/>
        </w:numPr>
        <w:ind w:left="0" w:leftChars="0" w:firstLine="0" w:firstLineChars="0"/>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相关从业人员均有健康证，并且年审有效；（提供佐证资料盖章）</w:t>
      </w: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numPr>
          <w:ilvl w:val="0"/>
          <w:numId w:val="4"/>
        </w:numPr>
        <w:ind w:left="0" w:leftChars="0" w:firstLine="0" w:firstLineChars="0"/>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肉类产品必须经固定合法牲畜屠宰场所屠宰，符合食品卫生生产标准，符合食品卫生安全要求，每次供货必须提供相应的动物检疫证；（提供佐证资料盖章）</w:t>
      </w: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numPr>
          <w:ilvl w:val="0"/>
          <w:numId w:val="4"/>
        </w:numPr>
        <w:ind w:left="0" w:leftChars="0" w:firstLine="0" w:firstLineChars="0"/>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具有中农网账号；</w:t>
      </w:r>
    </w:p>
    <w:p>
      <w:pPr>
        <w:widowControl w:val="0"/>
        <w:numPr>
          <w:ilvl w:val="0"/>
          <w:numId w:val="0"/>
        </w:numPr>
        <w:jc w:val="both"/>
        <w:rPr>
          <w:rFonts w:hint="eastAsia" w:ascii="仿宋" w:hAnsi="仿宋" w:eastAsia="仿宋"/>
          <w:b/>
          <w:bCs/>
          <w:color w:val="000000"/>
          <w:sz w:val="32"/>
          <w:szCs w:val="32"/>
          <w:lang w:val="en-US" w:eastAsia="zh-CN"/>
        </w:rPr>
      </w:pPr>
    </w:p>
    <w:p>
      <w:pPr>
        <w:widowControl w:val="0"/>
        <w:numPr>
          <w:ilvl w:val="0"/>
          <w:numId w:val="0"/>
        </w:numPr>
        <w:jc w:val="both"/>
        <w:rPr>
          <w:rFonts w:hint="eastAsia" w:ascii="仿宋" w:hAnsi="仿宋" w:eastAsia="仿宋"/>
          <w:b/>
          <w:bCs/>
          <w:color w:val="000000"/>
          <w:sz w:val="32"/>
          <w:szCs w:val="32"/>
          <w:lang w:val="en-US" w:eastAsia="zh-CN"/>
        </w:rPr>
      </w:pPr>
    </w:p>
    <w:p>
      <w:pPr>
        <w:widowControl w:val="0"/>
        <w:numPr>
          <w:ilvl w:val="0"/>
          <w:numId w:val="0"/>
        </w:numPr>
        <w:jc w:val="both"/>
        <w:rPr>
          <w:rFonts w:hint="eastAsia" w:ascii="仿宋" w:hAnsi="仿宋" w:eastAsia="仿宋"/>
          <w:b/>
          <w:bCs/>
          <w:color w:val="000000"/>
          <w:sz w:val="32"/>
          <w:szCs w:val="32"/>
          <w:lang w:val="en-US" w:eastAsia="zh-CN"/>
        </w:rPr>
      </w:pPr>
    </w:p>
    <w:p>
      <w:pPr>
        <w:widowControl w:val="0"/>
        <w:numPr>
          <w:ilvl w:val="0"/>
          <w:numId w:val="0"/>
        </w:numPr>
        <w:jc w:val="both"/>
        <w:rPr>
          <w:rFonts w:hint="eastAsia" w:ascii="仿宋" w:hAnsi="仿宋" w:eastAsia="仿宋"/>
          <w:b/>
          <w:bCs/>
          <w:color w:val="000000"/>
          <w:sz w:val="32"/>
          <w:szCs w:val="32"/>
          <w:lang w:val="en-US" w:eastAsia="zh-CN"/>
        </w:rPr>
      </w:pPr>
    </w:p>
    <w:p>
      <w:pPr>
        <w:widowControl w:val="0"/>
        <w:numPr>
          <w:ilvl w:val="0"/>
          <w:numId w:val="0"/>
        </w:numPr>
        <w:jc w:val="both"/>
        <w:rPr>
          <w:rFonts w:hint="eastAsia" w:ascii="仿宋" w:hAnsi="仿宋" w:eastAsia="仿宋"/>
          <w:b/>
          <w:bCs/>
          <w:color w:val="000000"/>
          <w:sz w:val="32"/>
          <w:szCs w:val="32"/>
          <w:lang w:val="en-US" w:eastAsia="zh-CN"/>
        </w:rPr>
      </w:pPr>
    </w:p>
    <w:p>
      <w:pPr>
        <w:widowControl w:val="0"/>
        <w:numPr>
          <w:ilvl w:val="0"/>
          <w:numId w:val="0"/>
        </w:numPr>
        <w:jc w:val="both"/>
        <w:rPr>
          <w:rFonts w:hint="eastAsia" w:ascii="仿宋" w:hAnsi="仿宋" w:eastAsia="仿宋"/>
          <w:b/>
          <w:bCs/>
          <w:color w:val="000000"/>
          <w:sz w:val="32"/>
          <w:szCs w:val="32"/>
          <w:lang w:val="en-US" w:eastAsia="zh-CN"/>
        </w:rPr>
      </w:pPr>
    </w:p>
    <w:p>
      <w:pPr>
        <w:numPr>
          <w:ilvl w:val="0"/>
          <w:numId w:val="0"/>
        </w:numPr>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11、有专门检测室，备有检测农药残留设备，有专人负责每天检测并记录；（提供场所图片和记录佐证）</w:t>
      </w: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ind w:leftChars="0"/>
        <w:jc w:val="both"/>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12、有相对固定的进货渠道，有完善的货物来源记录（提供佐证资料）；</w:t>
      </w: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jc w:val="both"/>
        <w:rPr>
          <w:rFonts w:hint="default" w:ascii="仿宋" w:hAnsi="仿宋" w:eastAsia="仿宋"/>
          <w:b/>
          <w:bCs/>
          <w:color w:val="000000"/>
          <w:sz w:val="32"/>
          <w:szCs w:val="32"/>
          <w:lang w:val="en-US" w:eastAsia="zh-CN"/>
        </w:rPr>
      </w:pPr>
    </w:p>
    <w:p>
      <w:pPr>
        <w:widowControl w:val="0"/>
        <w:numPr>
          <w:ilvl w:val="0"/>
          <w:numId w:val="0"/>
        </w:numPr>
        <w:ind w:leftChars="0"/>
        <w:jc w:val="both"/>
        <w:rPr>
          <w:rFonts w:hint="eastAsia" w:ascii="仿宋" w:hAnsi="仿宋" w:eastAsia="仿宋"/>
          <w:b/>
          <w:bCs w:val="0"/>
          <w:color w:val="000000"/>
          <w:sz w:val="32"/>
          <w:szCs w:val="32"/>
          <w:lang w:val="en-US" w:eastAsia="zh-CN"/>
        </w:rPr>
      </w:pPr>
      <w:r>
        <w:rPr>
          <w:rFonts w:hint="eastAsia" w:ascii="仿宋" w:hAnsi="仿宋" w:eastAsia="仿宋"/>
          <w:b/>
          <w:bCs w:val="0"/>
          <w:color w:val="000000"/>
          <w:sz w:val="32"/>
          <w:szCs w:val="32"/>
          <w:lang w:val="en-US" w:eastAsia="zh-CN"/>
        </w:rPr>
        <w:t>13、产品送费要求能做到每日配送；（提供公司说明加盖公章）</w:t>
      </w: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ind w:leftChars="0"/>
        <w:jc w:val="both"/>
        <w:rPr>
          <w:rFonts w:hint="eastAsia" w:ascii="仿宋" w:hAnsi="仿宋" w:eastAsia="仿宋"/>
          <w:b/>
          <w:bCs w:val="0"/>
          <w:color w:val="000000"/>
          <w:sz w:val="32"/>
          <w:szCs w:val="32"/>
          <w:lang w:val="en-US" w:eastAsia="zh-CN"/>
        </w:rPr>
      </w:pPr>
      <w:r>
        <w:rPr>
          <w:rFonts w:hint="eastAsia" w:ascii="仿宋" w:hAnsi="仿宋" w:eastAsia="仿宋"/>
          <w:b/>
          <w:bCs w:val="0"/>
          <w:color w:val="000000"/>
          <w:sz w:val="32"/>
          <w:szCs w:val="32"/>
          <w:lang w:val="en-US" w:eastAsia="zh-CN"/>
        </w:rPr>
        <w:t>14、供应商应保证所提供的产品必须是合格安全的产品，因产品质量问题发生的食物中毒等事故，由供应商承担经济赔偿责任及其他法律责任；（提供公司说明加盖公章）</w:t>
      </w: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ind w:leftChars="0"/>
        <w:jc w:val="both"/>
        <w:rPr>
          <w:rFonts w:hint="eastAsia" w:ascii="仿宋" w:hAnsi="仿宋" w:eastAsia="仿宋"/>
          <w:b/>
          <w:bCs w:val="0"/>
          <w:color w:val="000000"/>
          <w:sz w:val="32"/>
          <w:szCs w:val="32"/>
          <w:lang w:val="en-US" w:eastAsia="zh-CN"/>
        </w:rPr>
      </w:pPr>
      <w:r>
        <w:rPr>
          <w:rFonts w:hint="eastAsia" w:ascii="仿宋" w:hAnsi="仿宋" w:eastAsia="仿宋"/>
          <w:b/>
          <w:bCs w:val="0"/>
          <w:color w:val="000000"/>
          <w:sz w:val="32"/>
          <w:szCs w:val="32"/>
          <w:lang w:val="en-US" w:eastAsia="zh-CN"/>
        </w:rPr>
        <w:t>15、物品包装破损或质量有问题要求无条件更换；（提供公司保证说明加盖公章）</w:t>
      </w: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eastAsia" w:ascii="仿宋" w:hAnsi="仿宋" w:eastAsia="仿宋"/>
          <w:bCs/>
          <w:color w:val="000000"/>
          <w:sz w:val="32"/>
          <w:szCs w:val="32"/>
          <w:lang w:val="en-US" w:eastAsia="zh-CN"/>
        </w:rPr>
      </w:pPr>
    </w:p>
    <w:p>
      <w:pPr>
        <w:widowControl w:val="0"/>
        <w:numPr>
          <w:ilvl w:val="0"/>
          <w:numId w:val="0"/>
        </w:numPr>
        <w:ind w:leftChars="0"/>
        <w:jc w:val="both"/>
        <w:rPr>
          <w:rFonts w:hint="eastAsia" w:ascii="仿宋" w:hAnsi="仿宋" w:eastAsia="仿宋"/>
          <w:b/>
          <w:bCs w:val="0"/>
          <w:color w:val="000000"/>
          <w:sz w:val="32"/>
          <w:szCs w:val="32"/>
          <w:lang w:val="en-US" w:eastAsia="zh-CN"/>
        </w:rPr>
      </w:pPr>
      <w:r>
        <w:rPr>
          <w:rFonts w:hint="eastAsia" w:ascii="仿宋" w:hAnsi="仿宋" w:eastAsia="仿宋"/>
          <w:b/>
          <w:bCs w:val="0"/>
          <w:color w:val="000000"/>
          <w:sz w:val="32"/>
          <w:szCs w:val="32"/>
          <w:lang w:val="en-US" w:eastAsia="zh-CN"/>
        </w:rPr>
        <w:t>16、提供五大体系资料：ISO9001国际质量体系认证、IS014001环境体系认证、HACCP食品安全控制体系认证、ISO22000食品安全管理体系认证、OHSAS18001职业健康安全管理体系认证；（盖章）</w:t>
      </w: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numPr>
          <w:ilvl w:val="0"/>
          <w:numId w:val="0"/>
        </w:numPr>
        <w:rPr>
          <w:rFonts w:hint="eastAsia" w:ascii="仿宋" w:hAnsi="仿宋" w:eastAsia="仿宋"/>
          <w:b/>
          <w:bCs w:val="0"/>
          <w:color w:val="000000"/>
          <w:sz w:val="32"/>
          <w:szCs w:val="32"/>
          <w:lang w:eastAsia="zh-CN"/>
        </w:rPr>
      </w:pPr>
      <w:r>
        <w:rPr>
          <w:rFonts w:hint="eastAsia" w:ascii="仿宋" w:hAnsi="仿宋" w:eastAsia="仿宋"/>
          <w:b/>
          <w:bCs w:val="0"/>
          <w:sz w:val="32"/>
          <w:szCs w:val="32"/>
          <w:lang w:val="en-US" w:eastAsia="zh-CN"/>
        </w:rPr>
        <w:t>17、</w:t>
      </w:r>
      <w:r>
        <w:rPr>
          <w:rFonts w:hint="eastAsia" w:ascii="仿宋" w:hAnsi="仿宋" w:eastAsia="仿宋"/>
          <w:b/>
          <w:bCs w:val="0"/>
          <w:color w:val="000000"/>
          <w:sz w:val="32"/>
          <w:szCs w:val="32"/>
        </w:rPr>
        <w:t>公司近两年业绩证明</w:t>
      </w:r>
      <w:r>
        <w:rPr>
          <w:rFonts w:hint="eastAsia" w:ascii="仿宋" w:hAnsi="仿宋" w:eastAsia="仿宋"/>
          <w:b/>
          <w:bCs w:val="0"/>
          <w:color w:val="000000"/>
          <w:sz w:val="32"/>
          <w:szCs w:val="32"/>
          <w:lang w:val="en-US" w:eastAsia="zh-CN"/>
        </w:rPr>
        <w:t>或纳税证明</w:t>
      </w:r>
      <w:r>
        <w:rPr>
          <w:rFonts w:hint="eastAsia" w:ascii="仿宋" w:hAnsi="仿宋" w:eastAsia="仿宋"/>
          <w:b/>
          <w:bCs w:val="0"/>
          <w:color w:val="000000"/>
          <w:sz w:val="32"/>
          <w:szCs w:val="32"/>
          <w:lang w:eastAsia="zh-CN"/>
        </w:rPr>
        <w:t>（</w:t>
      </w:r>
      <w:r>
        <w:rPr>
          <w:rFonts w:hint="eastAsia" w:ascii="仿宋" w:hAnsi="仿宋" w:eastAsia="仿宋"/>
          <w:b/>
          <w:bCs w:val="0"/>
          <w:color w:val="000000"/>
          <w:sz w:val="32"/>
          <w:szCs w:val="32"/>
          <w:lang w:val="en-US" w:eastAsia="zh-CN"/>
        </w:rPr>
        <w:t>盖章</w:t>
      </w:r>
      <w:r>
        <w:rPr>
          <w:rFonts w:hint="eastAsia" w:ascii="仿宋" w:hAnsi="仿宋" w:eastAsia="仿宋"/>
          <w:b/>
          <w:bCs w:val="0"/>
          <w:color w:val="000000"/>
          <w:sz w:val="32"/>
          <w:szCs w:val="32"/>
          <w:lang w:eastAsia="zh-CN"/>
        </w:rPr>
        <w:t>）</w:t>
      </w:r>
    </w:p>
    <w:p>
      <w:pPr>
        <w:widowControl w:val="0"/>
        <w:numPr>
          <w:ilvl w:val="0"/>
          <w:numId w:val="0"/>
        </w:numPr>
        <w:jc w:val="both"/>
        <w:rPr>
          <w:rFonts w:hint="default" w:ascii="仿宋" w:hAnsi="仿宋" w:eastAsia="仿宋"/>
          <w:b/>
          <w:bCs w:val="0"/>
          <w:color w:val="000000"/>
          <w:sz w:val="32"/>
          <w:szCs w:val="32"/>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numPr>
          <w:ilvl w:val="0"/>
          <w:numId w:val="0"/>
        </w:numPr>
        <w:tabs>
          <w:tab w:val="left" w:pos="982"/>
        </w:tabs>
        <w:bidi w:val="0"/>
        <w:ind w:leftChars="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18、提供与我司配餐规模相当的企业合作记录（早餐350、中餐650、晚餐350人），请提供合同时加以说明。</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ind w:firstLine="328" w:firstLineChars="0"/>
        <w:jc w:val="left"/>
        <w:rPr>
          <w:rFonts w:hint="default"/>
          <w:lang w:val="en-US" w:eastAsia="zh-CN"/>
        </w:rPr>
      </w:pPr>
    </w:p>
    <w:p>
      <w:pPr>
        <w:bidi w:val="0"/>
        <w:ind w:firstLine="328" w:firstLineChars="0"/>
        <w:jc w:val="left"/>
        <w:rPr>
          <w:rFonts w:hint="default"/>
          <w:lang w:val="en-US" w:eastAsia="zh-CN"/>
        </w:rPr>
      </w:pPr>
    </w:p>
    <w:p>
      <w:pPr>
        <w:bidi w:val="0"/>
        <w:ind w:firstLine="328" w:firstLineChars="0"/>
        <w:jc w:val="left"/>
        <w:rPr>
          <w:rFonts w:hint="default"/>
          <w:lang w:val="en-US" w:eastAsia="zh-CN"/>
        </w:rPr>
      </w:pPr>
    </w:p>
    <w:p>
      <w:pPr>
        <w:numPr>
          <w:ilvl w:val="0"/>
          <w:numId w:val="0"/>
        </w:numPr>
        <w:tabs>
          <w:tab w:val="left" w:pos="982"/>
        </w:tabs>
        <w:bidi w:val="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19、请提供除营业执照、食品经营许可证行业内必要证件外的证书或者荣誉可作为加分项，每提供一个加一分。</w:t>
      </w:r>
    </w:p>
    <w:p>
      <w:pPr>
        <w:widowControl w:val="0"/>
        <w:numPr>
          <w:ilvl w:val="0"/>
          <w:numId w:val="0"/>
        </w:numPr>
        <w:tabs>
          <w:tab w:val="left" w:pos="982"/>
        </w:tabs>
        <w:bidi w:val="0"/>
        <w:jc w:val="left"/>
        <w:rPr>
          <w:rFonts w:hint="default" w:ascii="仿宋" w:hAnsi="仿宋" w:eastAsia="仿宋"/>
          <w:b/>
          <w:bCs/>
          <w:sz w:val="32"/>
          <w:szCs w:val="32"/>
          <w:lang w:val="en-US" w:eastAsia="zh-CN"/>
        </w:rPr>
      </w:pPr>
    </w:p>
    <w:p>
      <w:pPr>
        <w:widowControl w:val="0"/>
        <w:numPr>
          <w:ilvl w:val="0"/>
          <w:numId w:val="0"/>
        </w:numPr>
        <w:tabs>
          <w:tab w:val="left" w:pos="982"/>
        </w:tabs>
        <w:bidi w:val="0"/>
        <w:jc w:val="left"/>
        <w:rPr>
          <w:rFonts w:hint="default" w:ascii="仿宋" w:hAnsi="仿宋" w:eastAsia="仿宋"/>
          <w:b/>
          <w:bCs/>
          <w:sz w:val="32"/>
          <w:szCs w:val="32"/>
          <w:lang w:val="en-US" w:eastAsia="zh-CN"/>
        </w:rPr>
      </w:pPr>
    </w:p>
    <w:p>
      <w:pPr>
        <w:widowControl w:val="0"/>
        <w:numPr>
          <w:ilvl w:val="0"/>
          <w:numId w:val="0"/>
        </w:numPr>
        <w:tabs>
          <w:tab w:val="left" w:pos="982"/>
        </w:tabs>
        <w:bidi w:val="0"/>
        <w:jc w:val="left"/>
        <w:rPr>
          <w:rFonts w:hint="default" w:ascii="仿宋" w:hAnsi="仿宋" w:eastAsia="仿宋"/>
          <w:b/>
          <w:bCs/>
          <w:sz w:val="32"/>
          <w:szCs w:val="32"/>
          <w:lang w:val="en-US" w:eastAsia="zh-CN"/>
        </w:rPr>
      </w:pPr>
    </w:p>
    <w:p>
      <w:pPr>
        <w:widowControl w:val="0"/>
        <w:numPr>
          <w:ilvl w:val="0"/>
          <w:numId w:val="0"/>
        </w:numPr>
        <w:tabs>
          <w:tab w:val="left" w:pos="982"/>
        </w:tabs>
        <w:bidi w:val="0"/>
        <w:jc w:val="left"/>
        <w:rPr>
          <w:rFonts w:hint="default" w:ascii="仿宋" w:hAnsi="仿宋" w:eastAsia="仿宋"/>
          <w:b/>
          <w:bCs/>
          <w:sz w:val="32"/>
          <w:szCs w:val="32"/>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860"/>
        </w:tabs>
        <w:bidi w:val="0"/>
        <w:jc w:val="left"/>
        <w:rPr>
          <w:rFonts w:hint="eastAsia"/>
          <w:lang w:val="en-US" w:eastAsia="zh-CN"/>
        </w:rPr>
      </w:pPr>
    </w:p>
    <w:p>
      <w:pPr>
        <w:tabs>
          <w:tab w:val="left" w:pos="860"/>
        </w:tabs>
        <w:bidi w:val="0"/>
        <w:jc w:val="left"/>
        <w:rPr>
          <w:rFonts w:hint="eastAsia"/>
          <w:lang w:val="en-US" w:eastAsia="zh-CN"/>
        </w:rPr>
      </w:pPr>
    </w:p>
    <w:p>
      <w:pPr>
        <w:numPr>
          <w:ilvl w:val="0"/>
          <w:numId w:val="0"/>
        </w:numPr>
        <w:tabs>
          <w:tab w:val="left" w:pos="982"/>
        </w:tabs>
        <w:bidi w:val="0"/>
        <w:jc w:val="left"/>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20、请提供企业卫生、操作规范、仓储管理或设施维护方面的工作台账，随机抽取2025年2个月的记录。（盖章）</w:t>
      </w:r>
    </w:p>
    <w:p>
      <w:pPr>
        <w:widowControl w:val="0"/>
        <w:numPr>
          <w:ilvl w:val="0"/>
          <w:numId w:val="0"/>
        </w:numPr>
        <w:jc w:val="both"/>
        <w:rPr>
          <w:rFonts w:hint="default" w:ascii="仿宋" w:hAnsi="仿宋" w:eastAsia="仿宋"/>
          <w:b/>
          <w:bCs w:val="0"/>
          <w:color w:val="000000"/>
          <w:sz w:val="32"/>
          <w:szCs w:val="32"/>
          <w:lang w:val="en-US" w:eastAsia="zh-CN"/>
        </w:rPr>
      </w:pPr>
    </w:p>
    <w:p>
      <w:pPr>
        <w:widowControl w:val="0"/>
        <w:numPr>
          <w:ilvl w:val="0"/>
          <w:numId w:val="0"/>
        </w:numPr>
        <w:jc w:val="both"/>
        <w:rPr>
          <w:rFonts w:hint="default" w:ascii="仿宋" w:hAnsi="仿宋" w:eastAsia="仿宋"/>
          <w:b/>
          <w:bCs w:val="0"/>
          <w:color w:val="000000"/>
          <w:sz w:val="32"/>
          <w:szCs w:val="32"/>
          <w:lang w:val="en-US" w:eastAsia="zh-CN"/>
        </w:rPr>
      </w:pPr>
    </w:p>
    <w:p>
      <w:pPr>
        <w:snapToGrid w:val="0"/>
        <w:spacing w:line="360" w:lineRule="auto"/>
        <w:rPr>
          <w:rFonts w:ascii="仿宋" w:hAnsi="仿宋" w:eastAsia="仿宋"/>
          <w:b/>
          <w:sz w:val="32"/>
          <w:szCs w:val="32"/>
        </w:rPr>
      </w:pPr>
      <w:r>
        <w:rPr>
          <w:rFonts w:hint="eastAsia" w:ascii="仿宋" w:hAnsi="仿宋" w:eastAsia="仿宋"/>
          <w:b/>
          <w:sz w:val="32"/>
          <w:szCs w:val="32"/>
        </w:rPr>
        <w:br w:type="textWrapping"/>
      </w: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21</w:t>
      </w:r>
      <w:r>
        <w:rPr>
          <w:rFonts w:hint="eastAsia" w:ascii="仿宋" w:hAnsi="仿宋" w:eastAsia="仿宋"/>
          <w:b/>
          <w:bCs/>
          <w:sz w:val="32"/>
          <w:szCs w:val="32"/>
        </w:rPr>
        <w:t>、企业近3年的无经营异常、无严重违法失信记录（加盖公章）</w:t>
      </w: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22</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val="en-US" w:eastAsia="zh-CN"/>
        </w:rPr>
        <w:t>可公司出具说明文件</w:t>
      </w:r>
      <w:r>
        <w:rPr>
          <w:rFonts w:hint="eastAsia" w:ascii="仿宋" w:hAnsi="仿宋" w:eastAsia="仿宋"/>
          <w:b/>
          <w:bCs/>
          <w:sz w:val="32"/>
          <w:szCs w:val="32"/>
        </w:rPr>
        <w:t>加盖公章）</w:t>
      </w:r>
    </w:p>
    <w:p>
      <w:pPr>
        <w:rPr>
          <w:rFonts w:ascii="仿宋" w:hAnsi="仿宋" w:eastAsia="仿宋"/>
          <w:b/>
          <w:bCs/>
          <w:sz w:val="32"/>
          <w:szCs w:val="32"/>
        </w:rPr>
      </w:pP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ind w:firstLine="396" w:firstLineChars="0"/>
        <w:jc w:val="left"/>
        <w:rPr>
          <w:lang w:val="en-US" w:eastAsia="zh-CN"/>
        </w:rPr>
      </w:pPr>
    </w:p>
    <w:p>
      <w:pPr>
        <w:bidi w:val="0"/>
        <w:ind w:firstLine="396" w:firstLineChars="0"/>
        <w:jc w:val="left"/>
        <w:rPr>
          <w:lang w:val="en-US" w:eastAsia="zh-CN"/>
        </w:rPr>
      </w:pPr>
    </w:p>
    <w:p>
      <w:pPr>
        <w:bidi w:val="0"/>
        <w:ind w:firstLine="396" w:firstLineChars="0"/>
        <w:jc w:val="left"/>
        <w:rPr>
          <w:lang w:val="en-US" w:eastAsia="zh-CN"/>
        </w:rPr>
      </w:pPr>
    </w:p>
    <w:p>
      <w:pPr>
        <w:bidi w:val="0"/>
        <w:ind w:firstLine="396" w:firstLineChars="0"/>
        <w:jc w:val="left"/>
        <w:rPr>
          <w:lang w:val="en-US" w:eastAsia="zh-CN"/>
        </w:rPr>
      </w:pPr>
    </w:p>
    <w:p>
      <w:pPr>
        <w:bidi w:val="0"/>
        <w:ind w:firstLine="396" w:firstLineChars="0"/>
        <w:jc w:val="left"/>
        <w:rPr>
          <w:lang w:val="en-US" w:eastAsia="zh-CN"/>
        </w:rPr>
      </w:pPr>
    </w:p>
    <w:p>
      <w:pPr>
        <w:bidi w:val="0"/>
        <w:ind w:firstLine="396" w:firstLineChars="0"/>
        <w:jc w:val="left"/>
        <w:rPr>
          <w:lang w:val="en-US" w:eastAsia="zh-CN"/>
        </w:rPr>
      </w:pPr>
    </w:p>
    <w:p>
      <w:pPr>
        <w:bidi w:val="0"/>
        <w:ind w:firstLine="396" w:firstLineChars="0"/>
        <w:jc w:val="left"/>
        <w:rPr>
          <w:lang w:val="en-US" w:eastAsia="zh-CN"/>
        </w:rPr>
      </w:pPr>
    </w:p>
    <w:p>
      <w:pPr>
        <w:bidi w:val="0"/>
        <w:ind w:firstLine="396" w:firstLineChars="0"/>
        <w:jc w:val="left"/>
        <w:rPr>
          <w:lang w:val="en-US" w:eastAsia="zh-CN"/>
        </w:rPr>
      </w:pPr>
    </w:p>
    <w:p>
      <w:pPr>
        <w:bidi w:val="0"/>
        <w:ind w:firstLine="396" w:firstLineChars="0"/>
        <w:jc w:val="left"/>
        <w:rPr>
          <w:lang w:val="en-US" w:eastAsia="zh-CN"/>
        </w:rPr>
      </w:pPr>
    </w:p>
    <w:p>
      <w:pPr>
        <w:bidi w:val="0"/>
        <w:ind w:firstLine="396" w:firstLineChars="0"/>
        <w:jc w:val="left"/>
        <w:rPr>
          <w:lang w:val="en-US" w:eastAsia="zh-CN"/>
        </w:rPr>
      </w:pPr>
    </w:p>
    <w:p>
      <w:pPr>
        <w:bidi w:val="0"/>
        <w:ind w:firstLine="396" w:firstLineChars="0"/>
        <w:jc w:val="left"/>
        <w:rPr>
          <w:lang w:val="en-US" w:eastAsia="zh-CN"/>
        </w:rPr>
      </w:pPr>
    </w:p>
    <w:p>
      <w:pPr>
        <w:bidi w:val="0"/>
        <w:ind w:firstLine="396" w:firstLineChars="0"/>
        <w:jc w:val="left"/>
        <w:rPr>
          <w:lang w:val="en-US" w:eastAsia="zh-CN"/>
        </w:rPr>
      </w:pPr>
    </w:p>
    <w:p>
      <w:pPr>
        <w:snapToGrid w:val="0"/>
        <w:spacing w:line="360" w:lineRule="auto"/>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23、提供过去2年内（2025、2024</w:t>
      </w:r>
      <w:bookmarkStart w:id="0" w:name="_GoBack"/>
      <w:bookmarkEnd w:id="0"/>
      <w:r>
        <w:rPr>
          <w:rFonts w:hint="eastAsia" w:ascii="仿宋" w:hAnsi="仿宋" w:eastAsia="仿宋"/>
          <w:b/>
          <w:bCs/>
          <w:sz w:val="32"/>
          <w:szCs w:val="32"/>
          <w:lang w:val="en-US" w:eastAsia="zh-CN"/>
        </w:rPr>
        <w:t>年内均可）每年至少2份食材符合质量要求或安全标准的证明材料（可企业盖章自证，提供食材生产日期、保质期和配送日期的图片证明保质期的合理性）（需盖章）；</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snapToGrid w:val="0"/>
        <w:spacing w:line="360" w:lineRule="auto"/>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24、具有独立的配送和分拣场地，且标识清晰可辨认（提供场所图片等佐证资料）</w:t>
      </w:r>
    </w:p>
    <w:p>
      <w:pPr>
        <w:bidi w:val="0"/>
        <w:rPr>
          <w:rFonts w:hint="default"/>
          <w:lang w:val="en-US" w:eastAsia="zh-CN"/>
        </w:rPr>
      </w:pPr>
    </w:p>
    <w:p>
      <w:pPr>
        <w:bidi w:val="0"/>
        <w:rPr>
          <w:rFonts w:hint="default"/>
          <w:lang w:val="en-US" w:eastAsia="zh-CN"/>
        </w:rPr>
      </w:pPr>
    </w:p>
    <w:p>
      <w:pPr>
        <w:snapToGrid w:val="0"/>
        <w:spacing w:line="360" w:lineRule="auto"/>
        <w:jc w:val="left"/>
        <w:rPr>
          <w:rFonts w:hint="default" w:ascii="仿宋" w:hAnsi="仿宋" w:eastAsia="仿宋"/>
          <w:b/>
          <w:bCs/>
          <w:sz w:val="32"/>
          <w:szCs w:val="32"/>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982"/>
        </w:tabs>
        <w:bidi w:val="0"/>
        <w:jc w:val="left"/>
        <w:rPr>
          <w:rFonts w:hint="eastAsia"/>
          <w:lang w:val="en-US" w:eastAsia="zh-CN"/>
        </w:rPr>
      </w:pPr>
      <w:r>
        <w:rPr>
          <w:rFonts w:hint="eastAsia"/>
          <w:lang w:val="en-US" w:eastAsia="zh-CN"/>
        </w:rPr>
        <w:tab/>
      </w:r>
    </w:p>
    <w:p>
      <w:pPr>
        <w:tabs>
          <w:tab w:val="left" w:pos="982"/>
        </w:tabs>
        <w:bidi w:val="0"/>
        <w:jc w:val="left"/>
        <w:rPr>
          <w:rFonts w:hint="eastAsia"/>
          <w:lang w:val="en-US" w:eastAsia="zh-CN"/>
        </w:rPr>
      </w:pPr>
    </w:p>
    <w:p>
      <w:pPr>
        <w:tabs>
          <w:tab w:val="left" w:pos="982"/>
        </w:tabs>
        <w:bidi w:val="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25、提供投标单位诚实守信相关荣誉信息，从“信用中国的信用报告”中可以查询获取。</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numPr>
          <w:ilvl w:val="0"/>
          <w:numId w:val="0"/>
        </w:numPr>
        <w:tabs>
          <w:tab w:val="left" w:pos="982"/>
        </w:tabs>
        <w:bidi w:val="0"/>
        <w:ind w:leftChars="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26、是否可以按照中农网报价全部目录。(提供说明并盖章)</w:t>
      </w:r>
    </w:p>
    <w:p>
      <w:pPr>
        <w:numPr>
          <w:ilvl w:val="0"/>
          <w:numId w:val="0"/>
        </w:numPr>
        <w:tabs>
          <w:tab w:val="left" w:pos="982"/>
        </w:tabs>
        <w:bidi w:val="0"/>
        <w:ind w:leftChars="0"/>
        <w:jc w:val="left"/>
        <w:rPr>
          <w:rFonts w:hint="default" w:ascii="仿宋" w:hAnsi="仿宋" w:eastAsia="仿宋"/>
          <w:b/>
          <w:bCs/>
          <w:sz w:val="32"/>
          <w:szCs w:val="32"/>
          <w:lang w:val="en-US" w:eastAsia="zh-CN"/>
        </w:rPr>
      </w:pPr>
    </w:p>
    <w:p>
      <w:pPr>
        <w:numPr>
          <w:ilvl w:val="0"/>
          <w:numId w:val="0"/>
        </w:numPr>
        <w:tabs>
          <w:tab w:val="left" w:pos="982"/>
        </w:tabs>
        <w:bidi w:val="0"/>
        <w:ind w:leftChars="0"/>
        <w:jc w:val="left"/>
        <w:rPr>
          <w:rFonts w:hint="default" w:ascii="仿宋" w:hAnsi="仿宋" w:eastAsia="仿宋"/>
          <w:b/>
          <w:bCs/>
          <w:sz w:val="32"/>
          <w:szCs w:val="32"/>
          <w:lang w:val="en-US" w:eastAsia="zh-CN"/>
        </w:rPr>
      </w:pPr>
    </w:p>
    <w:p>
      <w:pPr>
        <w:numPr>
          <w:ilvl w:val="0"/>
          <w:numId w:val="0"/>
        </w:numPr>
        <w:tabs>
          <w:tab w:val="left" w:pos="982"/>
        </w:tabs>
        <w:bidi w:val="0"/>
        <w:ind w:leftChars="0"/>
        <w:jc w:val="left"/>
        <w:rPr>
          <w:rFonts w:hint="default" w:ascii="仿宋" w:hAnsi="仿宋" w:eastAsia="仿宋"/>
          <w:b/>
          <w:bCs/>
          <w:sz w:val="32"/>
          <w:szCs w:val="32"/>
          <w:lang w:val="en-US" w:eastAsia="zh-CN"/>
        </w:rPr>
      </w:pPr>
    </w:p>
    <w:p>
      <w:pPr>
        <w:numPr>
          <w:ilvl w:val="0"/>
          <w:numId w:val="0"/>
        </w:numPr>
        <w:tabs>
          <w:tab w:val="left" w:pos="982"/>
        </w:tabs>
        <w:bidi w:val="0"/>
        <w:ind w:leftChars="0"/>
        <w:jc w:val="left"/>
        <w:rPr>
          <w:rFonts w:hint="default" w:ascii="仿宋" w:hAnsi="仿宋" w:eastAsia="仿宋"/>
          <w:b/>
          <w:bCs/>
          <w:sz w:val="32"/>
          <w:szCs w:val="32"/>
          <w:lang w:val="en-US" w:eastAsia="zh-CN"/>
        </w:rPr>
      </w:pPr>
    </w:p>
    <w:p>
      <w:pPr>
        <w:numPr>
          <w:ilvl w:val="0"/>
          <w:numId w:val="0"/>
        </w:numPr>
        <w:tabs>
          <w:tab w:val="left" w:pos="982"/>
        </w:tabs>
        <w:bidi w:val="0"/>
        <w:ind w:leftChars="0"/>
        <w:jc w:val="left"/>
        <w:rPr>
          <w:rFonts w:hint="default" w:ascii="仿宋" w:hAnsi="仿宋" w:eastAsia="仿宋"/>
          <w:b/>
          <w:bCs/>
          <w:sz w:val="32"/>
          <w:szCs w:val="32"/>
          <w:lang w:val="en-US" w:eastAsia="zh-CN"/>
        </w:rPr>
      </w:pPr>
    </w:p>
    <w:p>
      <w:pPr>
        <w:numPr>
          <w:ilvl w:val="0"/>
          <w:numId w:val="0"/>
        </w:numPr>
        <w:tabs>
          <w:tab w:val="left" w:pos="982"/>
        </w:tabs>
        <w:bidi w:val="0"/>
        <w:ind w:leftChars="0"/>
        <w:jc w:val="left"/>
        <w:rPr>
          <w:rFonts w:hint="default" w:ascii="仿宋" w:hAnsi="仿宋" w:eastAsia="仿宋"/>
          <w:b/>
          <w:bCs/>
          <w:sz w:val="32"/>
          <w:szCs w:val="32"/>
          <w:lang w:val="en-US" w:eastAsia="zh-CN"/>
        </w:rPr>
      </w:pPr>
    </w:p>
    <w:p>
      <w:pPr>
        <w:numPr>
          <w:ilvl w:val="0"/>
          <w:numId w:val="0"/>
        </w:numPr>
        <w:tabs>
          <w:tab w:val="left" w:pos="982"/>
        </w:tabs>
        <w:bidi w:val="0"/>
        <w:ind w:leftChars="0"/>
        <w:jc w:val="left"/>
        <w:rPr>
          <w:rFonts w:hint="default" w:ascii="仿宋" w:hAnsi="仿宋" w:eastAsia="仿宋"/>
          <w:b/>
          <w:bCs/>
          <w:sz w:val="32"/>
          <w:szCs w:val="32"/>
          <w:lang w:val="en-US" w:eastAsia="zh-CN"/>
        </w:rPr>
      </w:pPr>
    </w:p>
    <w:p>
      <w:pPr>
        <w:numPr>
          <w:ilvl w:val="0"/>
          <w:numId w:val="0"/>
        </w:numPr>
        <w:tabs>
          <w:tab w:val="left" w:pos="982"/>
        </w:tabs>
        <w:bidi w:val="0"/>
        <w:ind w:leftChars="0"/>
        <w:jc w:val="left"/>
        <w:rPr>
          <w:rFonts w:hint="default" w:ascii="仿宋" w:hAnsi="仿宋" w:eastAsia="仿宋"/>
          <w:b/>
          <w:bCs/>
          <w:sz w:val="32"/>
          <w:szCs w:val="32"/>
          <w:lang w:val="en-US" w:eastAsia="zh-CN"/>
        </w:rPr>
      </w:pPr>
    </w:p>
    <w:p>
      <w:pPr>
        <w:numPr>
          <w:ilvl w:val="0"/>
          <w:numId w:val="0"/>
        </w:numPr>
        <w:tabs>
          <w:tab w:val="left" w:pos="982"/>
        </w:tabs>
        <w:bidi w:val="0"/>
        <w:ind w:leftChars="0"/>
        <w:jc w:val="left"/>
        <w:rPr>
          <w:rFonts w:hint="default" w:ascii="仿宋" w:hAnsi="仿宋" w:eastAsia="仿宋"/>
          <w:b/>
          <w:bCs/>
          <w:sz w:val="32"/>
          <w:szCs w:val="32"/>
          <w:lang w:val="en-US" w:eastAsia="zh-CN"/>
        </w:rPr>
      </w:pPr>
    </w:p>
    <w:p>
      <w:pPr>
        <w:numPr>
          <w:ilvl w:val="0"/>
          <w:numId w:val="0"/>
        </w:numPr>
        <w:tabs>
          <w:tab w:val="left" w:pos="982"/>
        </w:tabs>
        <w:bidi w:val="0"/>
        <w:ind w:leftChars="0"/>
        <w:jc w:val="left"/>
        <w:rPr>
          <w:rFonts w:hint="default" w:ascii="仿宋" w:hAnsi="仿宋" w:eastAsia="仿宋"/>
          <w:b/>
          <w:bCs/>
          <w:sz w:val="32"/>
          <w:szCs w:val="32"/>
          <w:lang w:val="en-US" w:eastAsia="zh-CN"/>
        </w:rPr>
      </w:pPr>
    </w:p>
    <w:p>
      <w:pPr>
        <w:numPr>
          <w:ilvl w:val="0"/>
          <w:numId w:val="0"/>
        </w:numPr>
        <w:tabs>
          <w:tab w:val="left" w:pos="982"/>
        </w:tabs>
        <w:bidi w:val="0"/>
        <w:ind w:leftChars="0"/>
        <w:jc w:val="left"/>
        <w:rPr>
          <w:rFonts w:hint="default" w:ascii="仿宋" w:hAnsi="仿宋" w:eastAsia="仿宋"/>
          <w:b/>
          <w:bCs/>
          <w:sz w:val="32"/>
          <w:szCs w:val="32"/>
          <w:lang w:val="en-US" w:eastAsia="zh-CN"/>
        </w:rPr>
      </w:pPr>
    </w:p>
    <w:p>
      <w:pPr>
        <w:numPr>
          <w:ilvl w:val="0"/>
          <w:numId w:val="0"/>
        </w:numPr>
        <w:tabs>
          <w:tab w:val="left" w:pos="982"/>
        </w:tabs>
        <w:bidi w:val="0"/>
        <w:ind w:leftChars="0"/>
        <w:jc w:val="left"/>
        <w:rPr>
          <w:rFonts w:hint="default" w:ascii="仿宋" w:hAnsi="仿宋" w:eastAsia="仿宋"/>
          <w:b/>
          <w:bCs/>
          <w:sz w:val="32"/>
          <w:szCs w:val="32"/>
          <w:lang w:val="en-US" w:eastAsia="zh-CN"/>
        </w:rPr>
      </w:pPr>
    </w:p>
    <w:p>
      <w:pPr>
        <w:numPr>
          <w:ilvl w:val="0"/>
          <w:numId w:val="0"/>
        </w:numPr>
        <w:tabs>
          <w:tab w:val="left" w:pos="982"/>
        </w:tabs>
        <w:bidi w:val="0"/>
        <w:ind w:leftChars="0"/>
        <w:jc w:val="left"/>
        <w:rPr>
          <w:rFonts w:hint="default" w:ascii="仿宋" w:hAnsi="仿宋" w:eastAsia="仿宋"/>
          <w:b/>
          <w:bCs/>
          <w:sz w:val="32"/>
          <w:szCs w:val="32"/>
          <w:lang w:val="en-US" w:eastAsia="zh-CN"/>
        </w:rPr>
      </w:pPr>
    </w:p>
    <w:p>
      <w:pPr>
        <w:numPr>
          <w:ilvl w:val="0"/>
          <w:numId w:val="0"/>
        </w:numPr>
        <w:tabs>
          <w:tab w:val="left" w:pos="982"/>
        </w:tabs>
        <w:bidi w:val="0"/>
        <w:ind w:leftChars="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27、提供关于食材配送全套流程制度；其中关于配送时间、应急预案及售后处理请重点说明。（盖章）</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numPr>
          <w:ilvl w:val="0"/>
          <w:numId w:val="0"/>
        </w:numPr>
        <w:rPr>
          <w:rFonts w:ascii="仿宋" w:hAnsi="仿宋" w:eastAsia="仿宋"/>
          <w:b/>
          <w:bCs/>
          <w:color w:val="000000"/>
          <w:sz w:val="32"/>
          <w:szCs w:val="32"/>
        </w:rPr>
      </w:pPr>
      <w:r>
        <w:rPr>
          <w:rFonts w:hint="eastAsia" w:ascii="仿宋" w:hAnsi="仿宋" w:eastAsia="仿宋"/>
          <w:b/>
          <w:bCs/>
          <w:sz w:val="32"/>
          <w:szCs w:val="32"/>
          <w:lang w:val="en-US" w:eastAsia="zh-CN"/>
        </w:rPr>
        <w:t>28、</w:t>
      </w:r>
      <w:r>
        <w:rPr>
          <w:rFonts w:hint="eastAsia" w:ascii="仿宋" w:hAnsi="仿宋" w:eastAsia="仿宋"/>
          <w:b/>
          <w:bCs/>
          <w:color w:val="000000"/>
          <w:sz w:val="32"/>
          <w:szCs w:val="32"/>
        </w:rPr>
        <w:t>其他资料。（申请人认为有必要提供的其他佐证资料。）</w:t>
      </w:r>
    </w:p>
    <w:p>
      <w:pPr>
        <w:snapToGrid w:val="0"/>
        <w:spacing w:line="360" w:lineRule="auto"/>
        <w:rPr>
          <w:rFonts w:hint="default" w:ascii="仿宋" w:hAnsi="仿宋" w:eastAsia="仿宋"/>
          <w:sz w:val="32"/>
          <w:szCs w:val="32"/>
          <w:lang w:val="en-US" w:eastAsia="zh-CN"/>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29</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pPr>
        <w:snapToGrid w:val="0"/>
        <w:spacing w:line="360" w:lineRule="auto"/>
        <w:jc w:val="center"/>
        <w:rPr>
          <w:rFonts w:ascii="仿宋" w:hAnsi="仿宋" w:eastAsia="仿宋"/>
          <w:sz w:val="32"/>
          <w:szCs w:val="32"/>
        </w:rPr>
      </w:pP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投标人名称：</w:t>
      </w:r>
    </w:p>
    <w:p>
      <w:pPr>
        <w:snapToGrid w:val="0"/>
        <w:spacing w:line="360" w:lineRule="auto"/>
        <w:rPr>
          <w:rFonts w:ascii="仿宋" w:hAnsi="仿宋" w:eastAsia="仿宋"/>
          <w:sz w:val="32"/>
          <w:szCs w:val="32"/>
        </w:rPr>
      </w:pPr>
      <w:r>
        <w:rPr>
          <w:rFonts w:ascii="仿宋" w:hAnsi="仿宋" w:eastAsia="仿宋"/>
          <w:sz w:val="32"/>
          <w:szCs w:val="32"/>
        </w:rPr>
        <w:t>单位性质：</w:t>
      </w:r>
    </w:p>
    <w:p>
      <w:pPr>
        <w:snapToGrid w:val="0"/>
        <w:spacing w:line="360" w:lineRule="auto"/>
        <w:rPr>
          <w:rFonts w:ascii="仿宋" w:hAnsi="仿宋" w:eastAsia="仿宋"/>
          <w:sz w:val="32"/>
          <w:szCs w:val="32"/>
        </w:rPr>
      </w:pPr>
      <w:r>
        <w:rPr>
          <w:rFonts w:ascii="仿宋" w:hAnsi="仿宋" w:eastAsia="仿宋"/>
          <w:sz w:val="32"/>
          <w:szCs w:val="32"/>
        </w:rPr>
        <w:t>地址：</w:t>
      </w:r>
    </w:p>
    <w:p>
      <w:pPr>
        <w:snapToGrid w:val="0"/>
        <w:spacing w:line="360" w:lineRule="auto"/>
        <w:rPr>
          <w:rFonts w:ascii="仿宋" w:hAnsi="仿宋" w:eastAsia="仿宋"/>
          <w:sz w:val="32"/>
          <w:szCs w:val="32"/>
        </w:rPr>
      </w:pPr>
      <w:r>
        <w:rPr>
          <w:rFonts w:ascii="仿宋" w:hAnsi="仿宋" w:eastAsia="仿宋"/>
          <w:sz w:val="32"/>
          <w:szCs w:val="32"/>
        </w:rPr>
        <w:t>成立时间： 年 月 日</w:t>
      </w:r>
    </w:p>
    <w:p>
      <w:pPr>
        <w:snapToGrid w:val="0"/>
        <w:spacing w:line="360" w:lineRule="auto"/>
        <w:rPr>
          <w:rFonts w:ascii="仿宋" w:hAnsi="仿宋" w:eastAsia="仿宋"/>
          <w:sz w:val="32"/>
          <w:szCs w:val="32"/>
        </w:rPr>
      </w:pPr>
      <w:r>
        <w:rPr>
          <w:rFonts w:ascii="仿宋" w:hAnsi="仿宋" w:eastAsia="仿宋"/>
          <w:sz w:val="32"/>
          <w:szCs w:val="32"/>
        </w:rPr>
        <w:t>经营期限：</w:t>
      </w:r>
    </w:p>
    <w:p>
      <w:pPr>
        <w:snapToGrid w:val="0"/>
        <w:spacing w:line="360" w:lineRule="auto"/>
        <w:rPr>
          <w:rFonts w:ascii="仿宋" w:hAnsi="仿宋" w:eastAsia="仿宋"/>
          <w:sz w:val="32"/>
          <w:szCs w:val="32"/>
        </w:rPr>
      </w:pPr>
      <w:r>
        <w:rPr>
          <w:rFonts w:ascii="仿宋" w:hAnsi="仿宋" w:eastAsia="仿宋"/>
          <w:sz w:val="32"/>
          <w:szCs w:val="32"/>
        </w:rPr>
        <w:t>姓名： 性别： 年龄：职务：</w:t>
      </w:r>
    </w:p>
    <w:p>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pPr>
        <w:jc w:val="right"/>
        <w:rPr>
          <w:rFonts w:ascii="仿宋" w:hAnsi="仿宋" w:eastAsia="仿宋"/>
          <w:sz w:val="32"/>
          <w:szCs w:val="32"/>
        </w:rPr>
      </w:pPr>
      <w:r>
        <w:rPr>
          <w:rFonts w:ascii="仿宋" w:hAnsi="仿宋" w:eastAsia="仿宋"/>
          <w:sz w:val="32"/>
          <w:szCs w:val="32"/>
        </w:rPr>
        <w:t xml:space="preserve">年月日   </w:t>
      </w:r>
    </w:p>
    <w:p>
      <w:pPr>
        <w:rPr>
          <w:rFonts w:ascii="仿宋" w:hAnsi="仿宋" w:eastAsia="仿宋"/>
          <w:sz w:val="32"/>
          <w:szCs w:val="32"/>
        </w:rPr>
      </w:pPr>
    </w:p>
    <w:p>
      <w:pPr>
        <w:widowControl/>
        <w:rPr>
          <w:rFonts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pPr>
        <w:widowControl/>
        <w:rPr>
          <w:rFonts w:ascii="仿宋" w:hAnsi="仿宋" w:eastAsia="仿宋"/>
          <w:sz w:val="32"/>
          <w:szCs w:val="32"/>
        </w:rPr>
      </w:pPr>
    </w:p>
    <w:p>
      <w:pPr>
        <w:widowControl/>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bCs/>
          <w:sz w:val="32"/>
          <w:szCs w:val="32"/>
          <w:lang w:val="en-US" w:eastAsia="zh-CN"/>
        </w:rPr>
        <w:t>30</w:t>
      </w:r>
      <w:r>
        <w:rPr>
          <w:rFonts w:hint="eastAsia" w:ascii="仿宋" w:hAnsi="仿宋" w:eastAsia="仿宋"/>
          <w:sz w:val="32"/>
          <w:szCs w:val="32"/>
        </w:rPr>
        <w:t>、</w:t>
      </w:r>
      <w:r>
        <w:rPr>
          <w:rFonts w:hint="eastAsia" w:ascii="仿宋" w:hAnsi="仿宋" w:eastAsia="仿宋"/>
          <w:b/>
          <w:sz w:val="32"/>
          <w:szCs w:val="32"/>
        </w:rPr>
        <w:t>法定代表人授权委托书</w:t>
      </w: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pPr>
        <w:snapToGrid w:val="0"/>
        <w:spacing w:line="360" w:lineRule="auto"/>
        <w:rPr>
          <w:rFonts w:ascii="仿宋" w:hAnsi="仿宋" w:eastAsia="仿宋"/>
          <w:sz w:val="32"/>
          <w:szCs w:val="32"/>
        </w:rPr>
      </w:pPr>
      <w:r>
        <w:rPr>
          <w:rFonts w:ascii="仿宋" w:hAnsi="仿宋" w:eastAsia="仿宋"/>
          <w:sz w:val="32"/>
          <w:szCs w:val="32"/>
        </w:rPr>
        <w:t xml:space="preserve">    委托期限：。</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投标人：（盖单位章）</w:t>
      </w:r>
    </w:p>
    <w:p>
      <w:pPr>
        <w:snapToGrid w:val="0"/>
        <w:spacing w:line="360" w:lineRule="auto"/>
        <w:rPr>
          <w:rFonts w:ascii="仿宋" w:hAnsi="仿宋" w:eastAsia="仿宋"/>
          <w:sz w:val="32"/>
          <w:szCs w:val="32"/>
        </w:rPr>
      </w:pPr>
      <w:r>
        <w:rPr>
          <w:rFonts w:ascii="仿宋" w:hAnsi="仿宋" w:eastAsia="仿宋"/>
          <w:sz w:val="32"/>
          <w:szCs w:val="32"/>
        </w:rPr>
        <w:t>法定代表人：（签字）</w:t>
      </w:r>
    </w:p>
    <w:p>
      <w:pPr>
        <w:snapToGrid w:val="0"/>
        <w:spacing w:line="360" w:lineRule="auto"/>
        <w:rPr>
          <w:rFonts w:ascii="仿宋" w:hAnsi="仿宋" w:eastAsia="仿宋"/>
          <w:sz w:val="32"/>
          <w:szCs w:val="32"/>
        </w:rPr>
      </w:pPr>
      <w:r>
        <w:rPr>
          <w:rFonts w:ascii="仿宋" w:hAnsi="仿宋" w:eastAsia="仿宋"/>
          <w:sz w:val="32"/>
          <w:szCs w:val="32"/>
        </w:rPr>
        <w:t>身份证号码：</w:t>
      </w:r>
    </w:p>
    <w:p>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pPr>
        <w:snapToGrid w:val="0"/>
        <w:spacing w:line="360" w:lineRule="auto"/>
        <w:rPr>
          <w:rFonts w:ascii="仿宋" w:hAnsi="仿宋" w:eastAsia="仿宋"/>
          <w:sz w:val="32"/>
          <w:szCs w:val="32"/>
          <w:u w:val="single"/>
        </w:rPr>
      </w:pPr>
      <w:r>
        <w:rPr>
          <w:rFonts w:ascii="仿宋" w:hAnsi="仿宋" w:eastAsia="仿宋"/>
          <w:sz w:val="32"/>
          <w:szCs w:val="32"/>
        </w:rPr>
        <w:t>身份证号码：</w:t>
      </w:r>
    </w:p>
    <w:p>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年月日</w:t>
      </w:r>
    </w:p>
    <w:p>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pPr>
        <w:numPr>
          <w:ilvl w:val="0"/>
          <w:numId w:val="0"/>
        </w:numPr>
        <w:tabs>
          <w:tab w:val="left" w:pos="982"/>
        </w:tabs>
        <w:bidi w:val="0"/>
        <w:jc w:val="left"/>
        <w:rPr>
          <w:rFonts w:hint="default" w:ascii="仿宋" w:hAnsi="仿宋" w:eastAsia="仿宋"/>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4728"/>
    <w:multiLevelType w:val="singleLevel"/>
    <w:tmpl w:val="97054728"/>
    <w:lvl w:ilvl="0" w:tentative="0">
      <w:start w:val="1"/>
      <w:numFmt w:val="decimal"/>
      <w:suff w:val="nothing"/>
      <w:lvlText w:val="%1、"/>
      <w:lvlJc w:val="left"/>
      <w:rPr>
        <w:rFonts w:hint="default"/>
        <w:b/>
        <w:bCs/>
      </w:rPr>
    </w:lvl>
  </w:abstractNum>
  <w:abstractNum w:abstractNumId="1">
    <w:nsid w:val="A867435A"/>
    <w:multiLevelType w:val="singleLevel"/>
    <w:tmpl w:val="A867435A"/>
    <w:lvl w:ilvl="0" w:tentative="0">
      <w:start w:val="7"/>
      <w:numFmt w:val="decimal"/>
      <w:suff w:val="nothing"/>
      <w:lvlText w:val="%1、"/>
      <w:lvlJc w:val="left"/>
      <w:rPr>
        <w:rFonts w:hint="default"/>
        <w:b/>
        <w:bCs/>
      </w:rPr>
    </w:lvl>
  </w:abstractNum>
  <w:abstractNum w:abstractNumId="2">
    <w:nsid w:val="EE15F0FF"/>
    <w:multiLevelType w:val="singleLevel"/>
    <w:tmpl w:val="EE15F0FF"/>
    <w:lvl w:ilvl="0" w:tentative="0">
      <w:start w:val="5"/>
      <w:numFmt w:val="decimal"/>
      <w:suff w:val="nothing"/>
      <w:lvlText w:val="%1、"/>
      <w:lvlJc w:val="left"/>
      <w:rPr>
        <w:rFonts w:hint="default"/>
        <w:b/>
        <w:bCs/>
      </w:rPr>
    </w:lvl>
  </w:abstractNum>
  <w:abstractNum w:abstractNumId="3">
    <w:nsid w:val="4864CFB8"/>
    <w:multiLevelType w:val="singleLevel"/>
    <w:tmpl w:val="4864CFB8"/>
    <w:lvl w:ilvl="0" w:tentative="0">
      <w:start w:val="2"/>
      <w:numFmt w:val="decimal"/>
      <w:suff w:val="nothing"/>
      <w:lvlText w:val="%1、"/>
      <w:lvlJc w:val="left"/>
      <w:rPr>
        <w:rFonts w:hint="default"/>
        <w:b/>
        <w:bC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FD42EF"/>
    <w:rsid w:val="028F1721"/>
    <w:rsid w:val="02BF77F6"/>
    <w:rsid w:val="03B86720"/>
    <w:rsid w:val="04DA4474"/>
    <w:rsid w:val="06540498"/>
    <w:rsid w:val="067032E2"/>
    <w:rsid w:val="06AE3E0A"/>
    <w:rsid w:val="07AB20F7"/>
    <w:rsid w:val="086E55FF"/>
    <w:rsid w:val="09440A55"/>
    <w:rsid w:val="0A6A0048"/>
    <w:rsid w:val="0AA65535"/>
    <w:rsid w:val="0D464D9C"/>
    <w:rsid w:val="0DA177A1"/>
    <w:rsid w:val="0E71409B"/>
    <w:rsid w:val="0F9D0EBF"/>
    <w:rsid w:val="10795489"/>
    <w:rsid w:val="11457119"/>
    <w:rsid w:val="124D44D7"/>
    <w:rsid w:val="1292638E"/>
    <w:rsid w:val="14524026"/>
    <w:rsid w:val="145A737F"/>
    <w:rsid w:val="151E215B"/>
    <w:rsid w:val="15CC605B"/>
    <w:rsid w:val="16A25A16"/>
    <w:rsid w:val="16A62408"/>
    <w:rsid w:val="16CD208A"/>
    <w:rsid w:val="17013AE2"/>
    <w:rsid w:val="17BF5E77"/>
    <w:rsid w:val="17DB07D7"/>
    <w:rsid w:val="18FE29CF"/>
    <w:rsid w:val="19BE215E"/>
    <w:rsid w:val="1A567869"/>
    <w:rsid w:val="1AB62E35"/>
    <w:rsid w:val="1ABC48F0"/>
    <w:rsid w:val="1C8E153A"/>
    <w:rsid w:val="1D2624F4"/>
    <w:rsid w:val="1E7716F3"/>
    <w:rsid w:val="212E1977"/>
    <w:rsid w:val="25237319"/>
    <w:rsid w:val="25EF3DCB"/>
    <w:rsid w:val="27321A96"/>
    <w:rsid w:val="275D2FB6"/>
    <w:rsid w:val="28445F24"/>
    <w:rsid w:val="28FE2577"/>
    <w:rsid w:val="29232CB2"/>
    <w:rsid w:val="29954BC2"/>
    <w:rsid w:val="2A495A74"/>
    <w:rsid w:val="2B4A5600"/>
    <w:rsid w:val="2C66290D"/>
    <w:rsid w:val="2CE850D0"/>
    <w:rsid w:val="2E861045"/>
    <w:rsid w:val="309061AB"/>
    <w:rsid w:val="30BA6D84"/>
    <w:rsid w:val="31D43E75"/>
    <w:rsid w:val="31E3230A"/>
    <w:rsid w:val="31EF5153"/>
    <w:rsid w:val="31FD7870"/>
    <w:rsid w:val="32195D2C"/>
    <w:rsid w:val="33802506"/>
    <w:rsid w:val="33951A7A"/>
    <w:rsid w:val="340071A3"/>
    <w:rsid w:val="345453C5"/>
    <w:rsid w:val="35EA010B"/>
    <w:rsid w:val="36A24542"/>
    <w:rsid w:val="383B2EA0"/>
    <w:rsid w:val="386341A5"/>
    <w:rsid w:val="39981C2C"/>
    <w:rsid w:val="3F2A5A1C"/>
    <w:rsid w:val="3F95733A"/>
    <w:rsid w:val="3FA56E51"/>
    <w:rsid w:val="40061FE5"/>
    <w:rsid w:val="40CF687B"/>
    <w:rsid w:val="40F27C12"/>
    <w:rsid w:val="42B51AA1"/>
    <w:rsid w:val="42C85330"/>
    <w:rsid w:val="434F15AD"/>
    <w:rsid w:val="44DC1567"/>
    <w:rsid w:val="46236D21"/>
    <w:rsid w:val="474B29D4"/>
    <w:rsid w:val="47B642F1"/>
    <w:rsid w:val="47BC567F"/>
    <w:rsid w:val="48180B08"/>
    <w:rsid w:val="483671E0"/>
    <w:rsid w:val="49956188"/>
    <w:rsid w:val="49B77EAC"/>
    <w:rsid w:val="4B166E55"/>
    <w:rsid w:val="4C4532F7"/>
    <w:rsid w:val="4C5B5467"/>
    <w:rsid w:val="4CB37051"/>
    <w:rsid w:val="4E28581D"/>
    <w:rsid w:val="50C3182D"/>
    <w:rsid w:val="527841B4"/>
    <w:rsid w:val="52CF0ECD"/>
    <w:rsid w:val="54921C42"/>
    <w:rsid w:val="55FD30EB"/>
    <w:rsid w:val="560721BC"/>
    <w:rsid w:val="56372AA1"/>
    <w:rsid w:val="572172AD"/>
    <w:rsid w:val="57671164"/>
    <w:rsid w:val="57882E88"/>
    <w:rsid w:val="57C82340"/>
    <w:rsid w:val="587E018C"/>
    <w:rsid w:val="58E81E30"/>
    <w:rsid w:val="59D625D1"/>
    <w:rsid w:val="59E051FD"/>
    <w:rsid w:val="5A2570B4"/>
    <w:rsid w:val="5ADD34EB"/>
    <w:rsid w:val="5B24736C"/>
    <w:rsid w:val="5B9E711E"/>
    <w:rsid w:val="5E5166CA"/>
    <w:rsid w:val="5F025C16"/>
    <w:rsid w:val="5F3C1128"/>
    <w:rsid w:val="5F8605F5"/>
    <w:rsid w:val="614F5181"/>
    <w:rsid w:val="61952D71"/>
    <w:rsid w:val="61B551C2"/>
    <w:rsid w:val="64B01102"/>
    <w:rsid w:val="64B41760"/>
    <w:rsid w:val="64C769EB"/>
    <w:rsid w:val="675A65EF"/>
    <w:rsid w:val="676C6322"/>
    <w:rsid w:val="67E4235D"/>
    <w:rsid w:val="6A076B3E"/>
    <w:rsid w:val="6B361121"/>
    <w:rsid w:val="6BAE6F0A"/>
    <w:rsid w:val="6BDD77EF"/>
    <w:rsid w:val="6BF84629"/>
    <w:rsid w:val="6BFD579B"/>
    <w:rsid w:val="6CBA7B30"/>
    <w:rsid w:val="6EC922AC"/>
    <w:rsid w:val="70227EC6"/>
    <w:rsid w:val="704B11CB"/>
    <w:rsid w:val="70AD3C34"/>
    <w:rsid w:val="70BF3967"/>
    <w:rsid w:val="725D3437"/>
    <w:rsid w:val="73124222"/>
    <w:rsid w:val="743326A2"/>
    <w:rsid w:val="76C05D43"/>
    <w:rsid w:val="76C37A5C"/>
    <w:rsid w:val="76DB0DCF"/>
    <w:rsid w:val="78E421BD"/>
    <w:rsid w:val="7B7A6E08"/>
    <w:rsid w:val="7BCD4B65"/>
    <w:rsid w:val="7D032E2D"/>
    <w:rsid w:val="7E6A3164"/>
    <w:rsid w:val="7EA83C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33</Pages>
  <Words>2955</Words>
  <Characters>3091</Characters>
  <Lines>12</Lines>
  <Paragraphs>3</Paragraphs>
  <TotalTime>29</TotalTime>
  <ScaleCrop>false</ScaleCrop>
  <LinksUpToDate>false</LinksUpToDate>
  <CharactersWithSpaces>3144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杨江蕊</cp:lastModifiedBy>
  <dcterms:modified xsi:type="dcterms:W3CDTF">2026-03-31T02:44:29Z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8BF93E2C9EFC44FAB7F175294664FA79_12</vt:lpwstr>
  </property>
</Properties>
</file>